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73323">
      <w:pPr>
        <w:spacing w:line="253" w:lineRule="auto"/>
        <w:rPr>
          <w:rFonts w:ascii="Arial"/>
          <w:color w:val="auto"/>
          <w:sz w:val="21"/>
        </w:rPr>
      </w:pPr>
    </w:p>
    <w:p w14:paraId="7ACEA833">
      <w:pPr>
        <w:spacing w:line="253" w:lineRule="auto"/>
        <w:rPr>
          <w:rFonts w:ascii="Arial"/>
          <w:color w:val="auto"/>
          <w:sz w:val="21"/>
        </w:rPr>
      </w:pPr>
    </w:p>
    <w:p w14:paraId="3F08FDBD">
      <w:pPr>
        <w:pStyle w:val="2"/>
        <w:spacing w:before="442" w:line="210" w:lineRule="auto"/>
        <w:ind w:left="1847"/>
        <w:jc w:val="center"/>
        <w:rPr>
          <w:rFonts w:hint="eastAsia" w:ascii="宋体" w:hAnsi="宋体" w:eastAsia="宋体" w:cs="宋体"/>
          <w:color w:val="auto"/>
          <w:sz w:val="39"/>
          <w:szCs w:val="39"/>
          <w:lang w:eastAsia="zh-CN"/>
        </w:rPr>
      </w:pPr>
      <w:r>
        <w:rPr>
          <w:rFonts w:hint="eastAsia" w:ascii="宋体" w:hAnsi="宋体" w:eastAsia="宋体" w:cs="宋体"/>
          <w:color w:val="auto"/>
          <w:spacing w:val="20"/>
          <w:sz w:val="39"/>
          <w:szCs w:val="39"/>
          <w:lang w:eastAsia="zh-CN"/>
          <w14:textOutline w14:w="6350" w14:cap="flat" w14:cmpd="sng">
            <w14:solidFill>
              <w14:srgbClr w14:val="000000"/>
            </w14:solidFill>
            <w14:prstDash w14:val="solid"/>
            <w14:miter w14:val="0"/>
          </w14:textOutline>
        </w:rPr>
        <w:t>四川</w:t>
      </w:r>
      <w:r>
        <w:rPr>
          <w:rFonts w:ascii="宋体" w:hAnsi="宋体" w:eastAsia="宋体" w:cs="宋体"/>
          <w:color w:val="auto"/>
          <w:spacing w:val="20"/>
          <w:sz w:val="39"/>
          <w:szCs w:val="39"/>
          <w14:textOutline w14:w="6350" w14:cap="flat" w14:cmpd="sng">
            <w14:solidFill>
              <w14:srgbClr w14:val="000000"/>
            </w14:solidFill>
            <w14:prstDash w14:val="solid"/>
            <w14:miter w14:val="0"/>
          </w14:textOutline>
        </w:rPr>
        <w:t>省</w:t>
      </w:r>
      <w:r>
        <w:rPr>
          <w:rFonts w:hint="eastAsia" w:ascii="宋体" w:hAnsi="宋体" w:eastAsia="宋体" w:cs="宋体"/>
          <w:color w:val="auto"/>
          <w:spacing w:val="20"/>
          <w:sz w:val="39"/>
          <w:szCs w:val="39"/>
          <w:lang w:eastAsia="zh-CN"/>
          <w14:textOutline w14:w="6350" w14:cap="flat" w14:cmpd="sng">
            <w14:solidFill>
              <w14:srgbClr w14:val="000000"/>
            </w14:solidFill>
            <w14:prstDash w14:val="solid"/>
            <w14:miter w14:val="0"/>
          </w14:textOutline>
        </w:rPr>
        <w:t>德阳</w:t>
      </w:r>
      <w:r>
        <w:rPr>
          <w:rFonts w:ascii="宋体" w:hAnsi="宋体" w:eastAsia="宋体" w:cs="宋体"/>
          <w:color w:val="auto"/>
          <w:spacing w:val="20"/>
          <w:sz w:val="39"/>
          <w:szCs w:val="39"/>
          <w14:textOutline w14:w="6350" w14:cap="flat" w14:cmpd="sng">
            <w14:solidFill>
              <w14:srgbClr w14:val="000000"/>
            </w14:solidFill>
            <w14:prstDash w14:val="solid"/>
            <w14:miter w14:val="0"/>
          </w14:textOutline>
        </w:rPr>
        <w:t>市</w:t>
      </w:r>
      <w:r>
        <w:rPr>
          <w:rFonts w:hint="eastAsia" w:ascii="宋体" w:hAnsi="宋体" w:eastAsia="宋体" w:cs="宋体"/>
          <w:color w:val="auto"/>
          <w:spacing w:val="20"/>
          <w:sz w:val="39"/>
          <w:szCs w:val="39"/>
          <w:lang w:eastAsia="zh-CN"/>
          <w14:textOutline w14:w="6350" w14:cap="flat" w14:cmpd="sng">
            <w14:solidFill>
              <w14:srgbClr w14:val="000000"/>
            </w14:solidFill>
            <w14:prstDash w14:val="solid"/>
            <w14:miter w14:val="0"/>
          </w14:textOutline>
        </w:rPr>
        <w:t>什邡市</w:t>
      </w:r>
      <w:r>
        <w:rPr>
          <w:rFonts w:ascii="宋体" w:hAnsi="宋体" w:eastAsia="宋体" w:cs="宋体"/>
          <w:color w:val="auto"/>
          <w:spacing w:val="20"/>
          <w:sz w:val="39"/>
          <w:szCs w:val="39"/>
          <w14:textOutline w14:w="6350" w14:cap="flat" w14:cmpd="sng">
            <w14:solidFill>
              <w14:srgbClr w14:val="000000"/>
            </w14:solidFill>
            <w14:prstDash w14:val="solid"/>
            <w14:miter w14:val="0"/>
          </w14:textOutline>
        </w:rPr>
        <w:t>惠企政策事项清单</w:t>
      </w:r>
      <w:r>
        <w:rPr>
          <w:rFonts w:hint="eastAsia" w:ascii="宋体" w:hAnsi="宋体" w:eastAsia="宋体" w:cs="宋体"/>
          <w:color w:val="auto"/>
          <w:spacing w:val="20"/>
          <w:sz w:val="39"/>
          <w:szCs w:val="39"/>
          <w:lang w:eastAsia="zh-CN"/>
          <w14:textOutline w14:w="6350" w14:cap="flat" w14:cmpd="sng">
            <w14:solidFill>
              <w14:srgbClr w14:val="000000"/>
            </w14:solidFill>
            <w14:prstDash w14:val="solid"/>
            <w14:miter w14:val="0"/>
          </w14:textOutline>
        </w:rPr>
        <w:t>（第二批）</w:t>
      </w:r>
    </w:p>
    <w:p w14:paraId="07131EC4">
      <w:pPr>
        <w:spacing w:line="206" w:lineRule="exact"/>
        <w:rPr>
          <w:color w:val="auto"/>
        </w:rPr>
      </w:pPr>
    </w:p>
    <w:tbl>
      <w:tblPr>
        <w:tblStyle w:val="6"/>
        <w:tblW w:w="13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051"/>
        <w:gridCol w:w="1833"/>
        <w:gridCol w:w="1466"/>
        <w:gridCol w:w="834"/>
        <w:gridCol w:w="650"/>
        <w:gridCol w:w="766"/>
        <w:gridCol w:w="1334"/>
        <w:gridCol w:w="1216"/>
        <w:gridCol w:w="850"/>
        <w:gridCol w:w="784"/>
        <w:gridCol w:w="1333"/>
        <w:gridCol w:w="909"/>
      </w:tblGrid>
      <w:tr w14:paraId="4D63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09" w:hRule="atLeast"/>
          <w:tblHeader/>
          <w:jc w:val="center"/>
        </w:trPr>
        <w:tc>
          <w:tcPr>
            <w:tcW w:w="768" w:type="dxa"/>
            <w:vMerge w:val="restart"/>
            <w:tcBorders>
              <w:bottom w:val="nil"/>
            </w:tcBorders>
            <w:vAlign w:val="center"/>
          </w:tcPr>
          <w:p w14:paraId="156D45DE">
            <w:pPr>
              <w:spacing w:before="78" w:line="223" w:lineRule="auto"/>
              <w:jc w:val="center"/>
              <w:rPr>
                <w:rFonts w:ascii="黑体" w:hAnsi="黑体" w:eastAsia="黑体" w:cs="黑体"/>
                <w:color w:val="auto"/>
                <w:sz w:val="24"/>
                <w:szCs w:val="24"/>
              </w:rPr>
            </w:pPr>
            <w:r>
              <w:rPr>
                <w:rFonts w:ascii="黑体" w:hAnsi="黑体" w:eastAsia="黑体" w:cs="黑体"/>
                <w:color w:val="auto"/>
                <w:spacing w:val="-3"/>
                <w:sz w:val="24"/>
                <w:szCs w:val="24"/>
              </w:rPr>
              <w:t>序号</w:t>
            </w:r>
          </w:p>
        </w:tc>
        <w:tc>
          <w:tcPr>
            <w:tcW w:w="2884" w:type="dxa"/>
            <w:gridSpan w:val="2"/>
            <w:vAlign w:val="center"/>
          </w:tcPr>
          <w:p w14:paraId="297C9C08">
            <w:pPr>
              <w:spacing w:before="118" w:line="216" w:lineRule="auto"/>
              <w:jc w:val="center"/>
              <w:rPr>
                <w:rFonts w:ascii="黑体" w:hAnsi="黑体" w:eastAsia="黑体" w:cs="黑体"/>
                <w:color w:val="auto"/>
                <w:sz w:val="24"/>
                <w:szCs w:val="24"/>
              </w:rPr>
            </w:pPr>
            <w:r>
              <w:rPr>
                <w:rFonts w:ascii="黑体" w:hAnsi="黑体" w:eastAsia="黑体" w:cs="黑体"/>
                <w:color w:val="auto"/>
                <w:spacing w:val="-3"/>
                <w:sz w:val="24"/>
                <w:szCs w:val="24"/>
              </w:rPr>
              <w:t>事项名称</w:t>
            </w:r>
          </w:p>
        </w:tc>
        <w:tc>
          <w:tcPr>
            <w:tcW w:w="1466" w:type="dxa"/>
            <w:vMerge w:val="restart"/>
            <w:tcBorders>
              <w:bottom w:val="nil"/>
            </w:tcBorders>
            <w:vAlign w:val="center"/>
          </w:tcPr>
          <w:p w14:paraId="648DCFA3">
            <w:pPr>
              <w:spacing w:before="154" w:line="401" w:lineRule="exact"/>
              <w:jc w:val="center"/>
              <w:rPr>
                <w:rFonts w:ascii="黑体" w:hAnsi="黑体" w:eastAsia="黑体" w:cs="黑体"/>
                <w:color w:val="auto"/>
                <w:sz w:val="24"/>
                <w:szCs w:val="24"/>
              </w:rPr>
            </w:pPr>
            <w:r>
              <w:rPr>
                <w:rFonts w:ascii="黑体" w:hAnsi="黑体" w:eastAsia="黑体" w:cs="黑体"/>
                <w:color w:val="auto"/>
                <w:spacing w:val="-2"/>
                <w:position w:val="11"/>
                <w:sz w:val="24"/>
                <w:szCs w:val="24"/>
              </w:rPr>
              <w:t>政策</w:t>
            </w:r>
          </w:p>
          <w:p w14:paraId="04F57C6C">
            <w:pPr>
              <w:spacing w:line="221" w:lineRule="auto"/>
              <w:jc w:val="center"/>
              <w:rPr>
                <w:rFonts w:ascii="黑体" w:hAnsi="黑体" w:eastAsia="黑体" w:cs="黑体"/>
                <w:color w:val="auto"/>
                <w:sz w:val="24"/>
                <w:szCs w:val="24"/>
              </w:rPr>
            </w:pPr>
            <w:r>
              <w:rPr>
                <w:rFonts w:ascii="黑体" w:hAnsi="黑体" w:eastAsia="黑体" w:cs="黑体"/>
                <w:color w:val="auto"/>
                <w:spacing w:val="-3"/>
                <w:sz w:val="24"/>
                <w:szCs w:val="24"/>
              </w:rPr>
              <w:t>依据</w:t>
            </w:r>
          </w:p>
        </w:tc>
        <w:tc>
          <w:tcPr>
            <w:tcW w:w="834" w:type="dxa"/>
            <w:vMerge w:val="restart"/>
            <w:tcBorders>
              <w:bottom w:val="nil"/>
            </w:tcBorders>
            <w:vAlign w:val="center"/>
          </w:tcPr>
          <w:p w14:paraId="79F5E804">
            <w:pPr>
              <w:spacing w:before="154" w:line="401" w:lineRule="exact"/>
              <w:jc w:val="center"/>
              <w:rPr>
                <w:rFonts w:ascii="黑体" w:hAnsi="黑体" w:eastAsia="黑体" w:cs="黑体"/>
                <w:color w:val="auto"/>
                <w:sz w:val="24"/>
                <w:szCs w:val="24"/>
              </w:rPr>
            </w:pPr>
            <w:r>
              <w:rPr>
                <w:rFonts w:ascii="黑体" w:hAnsi="黑体" w:eastAsia="黑体" w:cs="黑体"/>
                <w:color w:val="auto"/>
                <w:spacing w:val="-2"/>
                <w:position w:val="11"/>
                <w:sz w:val="24"/>
                <w:szCs w:val="24"/>
              </w:rPr>
              <w:t>政策</w:t>
            </w:r>
          </w:p>
          <w:p w14:paraId="54A455E9">
            <w:pPr>
              <w:spacing w:before="1" w:line="220" w:lineRule="auto"/>
              <w:jc w:val="center"/>
              <w:rPr>
                <w:rFonts w:ascii="黑体" w:hAnsi="黑体" w:eastAsia="黑体" w:cs="黑体"/>
                <w:color w:val="auto"/>
                <w:sz w:val="24"/>
                <w:szCs w:val="24"/>
              </w:rPr>
            </w:pPr>
            <w:r>
              <w:rPr>
                <w:rFonts w:ascii="黑体" w:hAnsi="黑体" w:eastAsia="黑体" w:cs="黑体"/>
                <w:color w:val="auto"/>
                <w:spacing w:val="-5"/>
                <w:sz w:val="24"/>
                <w:szCs w:val="24"/>
              </w:rPr>
              <w:t>类别</w:t>
            </w:r>
          </w:p>
        </w:tc>
        <w:tc>
          <w:tcPr>
            <w:tcW w:w="650" w:type="dxa"/>
            <w:vMerge w:val="restart"/>
            <w:tcBorders>
              <w:bottom w:val="nil"/>
            </w:tcBorders>
            <w:vAlign w:val="center"/>
          </w:tcPr>
          <w:p w14:paraId="4670A01D">
            <w:pPr>
              <w:spacing w:before="154" w:line="401" w:lineRule="exact"/>
              <w:jc w:val="center"/>
              <w:rPr>
                <w:rFonts w:ascii="黑体" w:hAnsi="黑体" w:eastAsia="黑体" w:cs="黑体"/>
                <w:color w:val="auto"/>
                <w:sz w:val="24"/>
                <w:szCs w:val="24"/>
              </w:rPr>
            </w:pPr>
            <w:r>
              <w:rPr>
                <w:rFonts w:ascii="黑体" w:hAnsi="黑体" w:eastAsia="黑体" w:cs="黑体"/>
                <w:color w:val="auto"/>
                <w:spacing w:val="-3"/>
                <w:position w:val="11"/>
                <w:sz w:val="24"/>
                <w:szCs w:val="24"/>
              </w:rPr>
              <w:t>发布</w:t>
            </w:r>
          </w:p>
          <w:p w14:paraId="47B0D3A5">
            <w:pPr>
              <w:spacing w:before="1" w:line="220" w:lineRule="auto"/>
              <w:jc w:val="center"/>
              <w:rPr>
                <w:rFonts w:ascii="黑体" w:hAnsi="黑体" w:eastAsia="黑体" w:cs="黑体"/>
                <w:color w:val="auto"/>
                <w:sz w:val="24"/>
                <w:szCs w:val="24"/>
              </w:rPr>
            </w:pPr>
            <w:r>
              <w:rPr>
                <w:rFonts w:ascii="黑体" w:hAnsi="黑体" w:eastAsia="黑体" w:cs="黑体"/>
                <w:color w:val="auto"/>
                <w:spacing w:val="-3"/>
                <w:sz w:val="24"/>
                <w:szCs w:val="24"/>
              </w:rPr>
              <w:t>层级</w:t>
            </w:r>
          </w:p>
        </w:tc>
        <w:tc>
          <w:tcPr>
            <w:tcW w:w="766" w:type="dxa"/>
            <w:vMerge w:val="restart"/>
            <w:tcBorders>
              <w:bottom w:val="nil"/>
            </w:tcBorders>
            <w:vAlign w:val="center"/>
          </w:tcPr>
          <w:p w14:paraId="6B89D305">
            <w:pPr>
              <w:spacing w:before="154" w:line="401" w:lineRule="exact"/>
              <w:jc w:val="center"/>
              <w:rPr>
                <w:rFonts w:ascii="黑体" w:hAnsi="黑体" w:eastAsia="黑体" w:cs="黑体"/>
                <w:color w:val="auto"/>
                <w:sz w:val="24"/>
                <w:szCs w:val="24"/>
              </w:rPr>
            </w:pPr>
            <w:r>
              <w:rPr>
                <w:rFonts w:ascii="黑体" w:hAnsi="黑体" w:eastAsia="黑体" w:cs="黑体"/>
                <w:color w:val="auto"/>
                <w:spacing w:val="-3"/>
                <w:position w:val="11"/>
                <w:sz w:val="24"/>
                <w:szCs w:val="24"/>
              </w:rPr>
              <w:t>执行</w:t>
            </w:r>
          </w:p>
          <w:p w14:paraId="0BC82E6C">
            <w:pPr>
              <w:spacing w:before="1" w:line="220" w:lineRule="auto"/>
              <w:jc w:val="center"/>
              <w:rPr>
                <w:rFonts w:ascii="黑体" w:hAnsi="黑体" w:eastAsia="黑体" w:cs="黑体"/>
                <w:color w:val="auto"/>
                <w:sz w:val="24"/>
                <w:szCs w:val="24"/>
              </w:rPr>
            </w:pPr>
            <w:r>
              <w:rPr>
                <w:rFonts w:ascii="黑体" w:hAnsi="黑体" w:eastAsia="黑体" w:cs="黑体"/>
                <w:color w:val="auto"/>
                <w:spacing w:val="-3"/>
                <w:sz w:val="24"/>
                <w:szCs w:val="24"/>
              </w:rPr>
              <w:t>层级</w:t>
            </w:r>
          </w:p>
        </w:tc>
        <w:tc>
          <w:tcPr>
            <w:tcW w:w="1334" w:type="dxa"/>
            <w:vMerge w:val="restart"/>
            <w:tcBorders>
              <w:bottom w:val="nil"/>
            </w:tcBorders>
            <w:vAlign w:val="center"/>
          </w:tcPr>
          <w:p w14:paraId="76CA9DB7">
            <w:pPr>
              <w:spacing w:before="155" w:line="265" w:lineRule="auto"/>
              <w:ind w:left="170" w:right="145" w:hanging="3"/>
              <w:jc w:val="center"/>
              <w:rPr>
                <w:rFonts w:ascii="黑体" w:hAnsi="黑体" w:eastAsia="黑体" w:cs="黑体"/>
                <w:color w:val="auto"/>
                <w:sz w:val="24"/>
                <w:szCs w:val="24"/>
              </w:rPr>
            </w:pPr>
            <w:r>
              <w:rPr>
                <w:rFonts w:ascii="黑体" w:hAnsi="黑体" w:eastAsia="黑体" w:cs="黑体"/>
                <w:color w:val="auto"/>
                <w:spacing w:val="-6"/>
                <w:sz w:val="24"/>
                <w:szCs w:val="24"/>
              </w:rPr>
              <w:t>受理部门</w:t>
            </w:r>
            <w:r>
              <w:rPr>
                <w:rFonts w:ascii="黑体" w:hAnsi="黑体" w:eastAsia="黑体" w:cs="黑体"/>
                <w:color w:val="auto"/>
                <w:spacing w:val="1"/>
                <w:sz w:val="24"/>
                <w:szCs w:val="24"/>
              </w:rPr>
              <w:t xml:space="preserve"> </w:t>
            </w:r>
            <w:r>
              <w:rPr>
                <w:rFonts w:ascii="黑体" w:hAnsi="黑体" w:eastAsia="黑体" w:cs="黑体"/>
                <w:color w:val="auto"/>
                <w:spacing w:val="-10"/>
                <w:sz w:val="24"/>
                <w:szCs w:val="24"/>
              </w:rPr>
              <w:t>（单位）</w:t>
            </w:r>
          </w:p>
        </w:tc>
        <w:tc>
          <w:tcPr>
            <w:tcW w:w="1216" w:type="dxa"/>
            <w:vMerge w:val="restart"/>
            <w:tcBorders>
              <w:bottom w:val="nil"/>
            </w:tcBorders>
            <w:vAlign w:val="center"/>
          </w:tcPr>
          <w:p w14:paraId="234BFA7F">
            <w:pPr>
              <w:spacing w:before="155" w:line="265" w:lineRule="auto"/>
              <w:ind w:left="137" w:right="112" w:hanging="13"/>
              <w:jc w:val="center"/>
              <w:rPr>
                <w:rFonts w:ascii="黑体" w:hAnsi="黑体" w:eastAsia="黑体" w:cs="黑体"/>
                <w:color w:val="auto"/>
                <w:sz w:val="24"/>
                <w:szCs w:val="24"/>
              </w:rPr>
            </w:pPr>
            <w:r>
              <w:rPr>
                <w:rFonts w:ascii="黑体" w:hAnsi="黑体" w:eastAsia="黑体" w:cs="黑体"/>
                <w:color w:val="auto"/>
                <w:spacing w:val="-3"/>
                <w:sz w:val="24"/>
                <w:szCs w:val="24"/>
              </w:rPr>
              <w:t>办理部门</w:t>
            </w:r>
            <w:r>
              <w:rPr>
                <w:rFonts w:ascii="黑体" w:hAnsi="黑体" w:eastAsia="黑体" w:cs="黑体"/>
                <w:color w:val="auto"/>
                <w:sz w:val="24"/>
                <w:szCs w:val="24"/>
              </w:rPr>
              <w:t xml:space="preserve"> </w:t>
            </w:r>
            <w:r>
              <w:rPr>
                <w:rFonts w:ascii="黑体" w:hAnsi="黑体" w:eastAsia="黑体" w:cs="黑体"/>
                <w:color w:val="auto"/>
                <w:spacing w:val="-10"/>
                <w:sz w:val="24"/>
                <w:szCs w:val="24"/>
              </w:rPr>
              <w:t>（单位）</w:t>
            </w:r>
          </w:p>
        </w:tc>
        <w:tc>
          <w:tcPr>
            <w:tcW w:w="850" w:type="dxa"/>
            <w:vMerge w:val="restart"/>
            <w:tcBorders>
              <w:bottom w:val="nil"/>
            </w:tcBorders>
            <w:vAlign w:val="center"/>
          </w:tcPr>
          <w:p w14:paraId="10F84C12">
            <w:pPr>
              <w:spacing w:before="154" w:line="401" w:lineRule="exact"/>
              <w:jc w:val="center"/>
              <w:rPr>
                <w:rFonts w:ascii="黑体" w:hAnsi="黑体" w:eastAsia="黑体" w:cs="黑体"/>
                <w:color w:val="auto"/>
                <w:sz w:val="24"/>
                <w:szCs w:val="24"/>
              </w:rPr>
            </w:pPr>
            <w:r>
              <w:rPr>
                <w:rFonts w:ascii="黑体" w:hAnsi="黑体" w:eastAsia="黑体" w:cs="黑体"/>
                <w:color w:val="auto"/>
                <w:spacing w:val="-8"/>
                <w:position w:val="11"/>
                <w:sz w:val="24"/>
                <w:szCs w:val="24"/>
              </w:rPr>
              <w:t>申请</w:t>
            </w:r>
          </w:p>
          <w:p w14:paraId="626472FD">
            <w:pPr>
              <w:spacing w:line="222" w:lineRule="auto"/>
              <w:jc w:val="center"/>
              <w:rPr>
                <w:rFonts w:ascii="黑体" w:hAnsi="黑体" w:eastAsia="黑体" w:cs="黑体"/>
                <w:color w:val="auto"/>
                <w:sz w:val="24"/>
                <w:szCs w:val="24"/>
              </w:rPr>
            </w:pPr>
            <w:r>
              <w:rPr>
                <w:rFonts w:ascii="黑体" w:hAnsi="黑体" w:eastAsia="黑体" w:cs="黑体"/>
                <w:color w:val="auto"/>
                <w:spacing w:val="-2"/>
                <w:sz w:val="24"/>
                <w:szCs w:val="24"/>
              </w:rPr>
              <w:t>对象</w:t>
            </w:r>
          </w:p>
        </w:tc>
        <w:tc>
          <w:tcPr>
            <w:tcW w:w="784" w:type="dxa"/>
            <w:vMerge w:val="restart"/>
            <w:tcBorders>
              <w:bottom w:val="nil"/>
            </w:tcBorders>
            <w:vAlign w:val="center"/>
          </w:tcPr>
          <w:p w14:paraId="0BA1DBA4">
            <w:pPr>
              <w:spacing w:before="154" w:line="401" w:lineRule="exact"/>
              <w:jc w:val="center"/>
              <w:rPr>
                <w:rFonts w:ascii="黑体" w:hAnsi="黑体" w:eastAsia="黑体" w:cs="黑体"/>
                <w:color w:val="auto"/>
                <w:sz w:val="24"/>
                <w:szCs w:val="24"/>
              </w:rPr>
            </w:pPr>
            <w:r>
              <w:rPr>
                <w:rFonts w:ascii="黑体" w:hAnsi="黑体" w:eastAsia="黑体" w:cs="黑体"/>
                <w:color w:val="auto"/>
                <w:spacing w:val="-5"/>
                <w:position w:val="11"/>
                <w:sz w:val="24"/>
                <w:szCs w:val="24"/>
              </w:rPr>
              <w:t>兑现</w:t>
            </w:r>
          </w:p>
          <w:p w14:paraId="055DB762">
            <w:pPr>
              <w:spacing w:before="1" w:line="220" w:lineRule="auto"/>
              <w:jc w:val="center"/>
              <w:rPr>
                <w:rFonts w:ascii="黑体" w:hAnsi="黑体" w:eastAsia="黑体" w:cs="黑体"/>
                <w:color w:val="auto"/>
                <w:sz w:val="24"/>
                <w:szCs w:val="24"/>
              </w:rPr>
            </w:pPr>
            <w:r>
              <w:rPr>
                <w:rFonts w:ascii="黑体" w:hAnsi="黑体" w:eastAsia="黑体" w:cs="黑体"/>
                <w:color w:val="auto"/>
                <w:spacing w:val="-4"/>
                <w:sz w:val="24"/>
                <w:szCs w:val="24"/>
              </w:rPr>
              <w:t>方式</w:t>
            </w:r>
          </w:p>
        </w:tc>
        <w:tc>
          <w:tcPr>
            <w:tcW w:w="1333" w:type="dxa"/>
            <w:vMerge w:val="restart"/>
            <w:tcBorders>
              <w:bottom w:val="nil"/>
            </w:tcBorders>
            <w:vAlign w:val="center"/>
          </w:tcPr>
          <w:p w14:paraId="299F8FCA">
            <w:pPr>
              <w:spacing w:before="154" w:line="265" w:lineRule="auto"/>
              <w:ind w:right="10"/>
              <w:jc w:val="center"/>
              <w:rPr>
                <w:rFonts w:ascii="黑体" w:hAnsi="黑体" w:eastAsia="黑体" w:cs="黑体"/>
                <w:color w:val="auto"/>
                <w:sz w:val="24"/>
                <w:szCs w:val="24"/>
              </w:rPr>
            </w:pPr>
            <w:r>
              <w:rPr>
                <w:rFonts w:ascii="黑体" w:hAnsi="黑体" w:eastAsia="黑体" w:cs="黑体"/>
                <w:color w:val="auto"/>
                <w:spacing w:val="-5"/>
                <w:sz w:val="24"/>
                <w:szCs w:val="24"/>
              </w:rPr>
              <w:t>兑现时限</w:t>
            </w:r>
            <w:r>
              <w:rPr>
                <w:rFonts w:ascii="黑体" w:hAnsi="黑体" w:eastAsia="黑体" w:cs="黑体"/>
                <w:color w:val="auto"/>
                <w:spacing w:val="1"/>
                <w:sz w:val="24"/>
                <w:szCs w:val="24"/>
              </w:rPr>
              <w:t xml:space="preserve">  </w:t>
            </w:r>
            <w:r>
              <w:rPr>
                <w:rFonts w:ascii="黑体" w:hAnsi="黑体" w:eastAsia="黑体" w:cs="黑体"/>
                <w:color w:val="auto"/>
                <w:spacing w:val="-10"/>
                <w:sz w:val="24"/>
                <w:szCs w:val="24"/>
              </w:rPr>
              <w:t>（工作日）</w:t>
            </w:r>
          </w:p>
        </w:tc>
        <w:tc>
          <w:tcPr>
            <w:tcW w:w="909" w:type="dxa"/>
            <w:vMerge w:val="restart"/>
            <w:tcBorders>
              <w:bottom w:val="nil"/>
            </w:tcBorders>
            <w:vAlign w:val="center"/>
          </w:tcPr>
          <w:p w14:paraId="10E74BA1">
            <w:pPr>
              <w:spacing w:before="78" w:line="221" w:lineRule="auto"/>
              <w:jc w:val="center"/>
              <w:rPr>
                <w:rFonts w:ascii="黑体" w:hAnsi="黑体" w:eastAsia="黑体" w:cs="黑体"/>
                <w:color w:val="auto"/>
                <w:sz w:val="24"/>
                <w:szCs w:val="24"/>
              </w:rPr>
            </w:pPr>
            <w:r>
              <w:rPr>
                <w:rFonts w:ascii="黑体" w:hAnsi="黑体" w:eastAsia="黑体" w:cs="黑体"/>
                <w:color w:val="auto"/>
                <w:spacing w:val="-3"/>
                <w:sz w:val="24"/>
                <w:szCs w:val="24"/>
              </w:rPr>
              <w:t>有效期</w:t>
            </w:r>
          </w:p>
        </w:tc>
      </w:tr>
      <w:tr w14:paraId="69EC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blHeader/>
          <w:jc w:val="center"/>
        </w:trPr>
        <w:tc>
          <w:tcPr>
            <w:tcW w:w="768" w:type="dxa"/>
            <w:vMerge w:val="continue"/>
            <w:tcBorders>
              <w:top w:val="nil"/>
            </w:tcBorders>
            <w:vAlign w:val="center"/>
          </w:tcPr>
          <w:p w14:paraId="2CB87C59">
            <w:pPr>
              <w:pStyle w:val="7"/>
              <w:jc w:val="center"/>
              <w:rPr>
                <w:color w:val="auto"/>
              </w:rPr>
            </w:pPr>
          </w:p>
        </w:tc>
        <w:tc>
          <w:tcPr>
            <w:tcW w:w="1051" w:type="dxa"/>
            <w:vAlign w:val="center"/>
          </w:tcPr>
          <w:p w14:paraId="0A19B3AB">
            <w:pPr>
              <w:spacing w:before="126" w:line="222" w:lineRule="auto"/>
              <w:jc w:val="center"/>
              <w:rPr>
                <w:rFonts w:ascii="黑体" w:hAnsi="黑体" w:eastAsia="黑体" w:cs="黑体"/>
                <w:color w:val="auto"/>
                <w:sz w:val="21"/>
                <w:szCs w:val="21"/>
              </w:rPr>
            </w:pPr>
            <w:r>
              <w:rPr>
                <w:rFonts w:ascii="黑体" w:hAnsi="黑体" w:eastAsia="黑体" w:cs="黑体"/>
                <w:color w:val="auto"/>
                <w:spacing w:val="-3"/>
                <w:sz w:val="21"/>
                <w:szCs w:val="21"/>
              </w:rPr>
              <w:t>主项</w:t>
            </w:r>
          </w:p>
        </w:tc>
        <w:tc>
          <w:tcPr>
            <w:tcW w:w="1833" w:type="dxa"/>
            <w:vAlign w:val="center"/>
          </w:tcPr>
          <w:p w14:paraId="3BD13D76">
            <w:pPr>
              <w:spacing w:before="126" w:line="222" w:lineRule="auto"/>
              <w:ind w:left="231"/>
              <w:jc w:val="center"/>
              <w:rPr>
                <w:rFonts w:ascii="黑体" w:hAnsi="黑体" w:eastAsia="黑体" w:cs="黑体"/>
                <w:color w:val="auto"/>
                <w:sz w:val="21"/>
                <w:szCs w:val="21"/>
              </w:rPr>
            </w:pPr>
            <w:r>
              <w:rPr>
                <w:rFonts w:ascii="黑体" w:hAnsi="黑体" w:eastAsia="黑体" w:cs="黑体"/>
                <w:color w:val="auto"/>
                <w:spacing w:val="-2"/>
                <w:sz w:val="21"/>
                <w:szCs w:val="21"/>
              </w:rPr>
              <w:t>情形项</w:t>
            </w:r>
          </w:p>
        </w:tc>
        <w:tc>
          <w:tcPr>
            <w:tcW w:w="1466" w:type="dxa"/>
            <w:vMerge w:val="continue"/>
            <w:tcBorders>
              <w:top w:val="nil"/>
            </w:tcBorders>
            <w:vAlign w:val="center"/>
          </w:tcPr>
          <w:p w14:paraId="76862122">
            <w:pPr>
              <w:pStyle w:val="7"/>
              <w:jc w:val="center"/>
              <w:rPr>
                <w:color w:val="auto"/>
              </w:rPr>
            </w:pPr>
          </w:p>
        </w:tc>
        <w:tc>
          <w:tcPr>
            <w:tcW w:w="834" w:type="dxa"/>
            <w:vMerge w:val="continue"/>
            <w:tcBorders>
              <w:top w:val="nil"/>
            </w:tcBorders>
            <w:vAlign w:val="center"/>
          </w:tcPr>
          <w:p w14:paraId="1E66D8B0">
            <w:pPr>
              <w:pStyle w:val="7"/>
              <w:jc w:val="center"/>
              <w:rPr>
                <w:color w:val="auto"/>
              </w:rPr>
            </w:pPr>
          </w:p>
        </w:tc>
        <w:tc>
          <w:tcPr>
            <w:tcW w:w="650" w:type="dxa"/>
            <w:vMerge w:val="continue"/>
            <w:tcBorders>
              <w:top w:val="nil"/>
            </w:tcBorders>
            <w:vAlign w:val="center"/>
          </w:tcPr>
          <w:p w14:paraId="77B8E27A">
            <w:pPr>
              <w:pStyle w:val="7"/>
              <w:jc w:val="center"/>
              <w:rPr>
                <w:color w:val="auto"/>
              </w:rPr>
            </w:pPr>
          </w:p>
        </w:tc>
        <w:tc>
          <w:tcPr>
            <w:tcW w:w="766" w:type="dxa"/>
            <w:vMerge w:val="continue"/>
            <w:tcBorders>
              <w:top w:val="nil"/>
            </w:tcBorders>
            <w:vAlign w:val="center"/>
          </w:tcPr>
          <w:p w14:paraId="1FAEB745">
            <w:pPr>
              <w:pStyle w:val="7"/>
              <w:jc w:val="center"/>
              <w:rPr>
                <w:color w:val="auto"/>
              </w:rPr>
            </w:pPr>
          </w:p>
        </w:tc>
        <w:tc>
          <w:tcPr>
            <w:tcW w:w="1334" w:type="dxa"/>
            <w:vMerge w:val="continue"/>
            <w:tcBorders>
              <w:top w:val="nil"/>
            </w:tcBorders>
            <w:vAlign w:val="center"/>
          </w:tcPr>
          <w:p w14:paraId="1A97943E">
            <w:pPr>
              <w:pStyle w:val="7"/>
              <w:jc w:val="center"/>
              <w:rPr>
                <w:color w:val="auto"/>
              </w:rPr>
            </w:pPr>
          </w:p>
        </w:tc>
        <w:tc>
          <w:tcPr>
            <w:tcW w:w="1216" w:type="dxa"/>
            <w:vMerge w:val="continue"/>
            <w:tcBorders>
              <w:top w:val="nil"/>
            </w:tcBorders>
            <w:vAlign w:val="center"/>
          </w:tcPr>
          <w:p w14:paraId="7B4584FA">
            <w:pPr>
              <w:pStyle w:val="7"/>
              <w:jc w:val="center"/>
              <w:rPr>
                <w:color w:val="auto"/>
              </w:rPr>
            </w:pPr>
          </w:p>
        </w:tc>
        <w:tc>
          <w:tcPr>
            <w:tcW w:w="850" w:type="dxa"/>
            <w:vMerge w:val="continue"/>
            <w:tcBorders>
              <w:top w:val="nil"/>
            </w:tcBorders>
            <w:vAlign w:val="center"/>
          </w:tcPr>
          <w:p w14:paraId="6A2810A7">
            <w:pPr>
              <w:pStyle w:val="7"/>
              <w:jc w:val="center"/>
              <w:rPr>
                <w:color w:val="auto"/>
              </w:rPr>
            </w:pPr>
          </w:p>
        </w:tc>
        <w:tc>
          <w:tcPr>
            <w:tcW w:w="784" w:type="dxa"/>
            <w:vMerge w:val="continue"/>
            <w:tcBorders>
              <w:top w:val="nil"/>
            </w:tcBorders>
            <w:vAlign w:val="center"/>
          </w:tcPr>
          <w:p w14:paraId="6E3CE99B">
            <w:pPr>
              <w:pStyle w:val="7"/>
              <w:jc w:val="center"/>
              <w:rPr>
                <w:color w:val="auto"/>
              </w:rPr>
            </w:pPr>
          </w:p>
        </w:tc>
        <w:tc>
          <w:tcPr>
            <w:tcW w:w="1333" w:type="dxa"/>
            <w:vMerge w:val="continue"/>
            <w:tcBorders>
              <w:top w:val="nil"/>
            </w:tcBorders>
            <w:vAlign w:val="center"/>
          </w:tcPr>
          <w:p w14:paraId="00EC616A">
            <w:pPr>
              <w:pStyle w:val="7"/>
              <w:jc w:val="center"/>
              <w:rPr>
                <w:color w:val="auto"/>
              </w:rPr>
            </w:pPr>
          </w:p>
        </w:tc>
        <w:tc>
          <w:tcPr>
            <w:tcW w:w="909" w:type="dxa"/>
            <w:vMerge w:val="continue"/>
            <w:tcBorders>
              <w:top w:val="nil"/>
            </w:tcBorders>
            <w:vAlign w:val="center"/>
          </w:tcPr>
          <w:p w14:paraId="320D5121">
            <w:pPr>
              <w:pStyle w:val="7"/>
              <w:jc w:val="center"/>
              <w:rPr>
                <w:color w:val="auto"/>
              </w:rPr>
            </w:pPr>
          </w:p>
        </w:tc>
      </w:tr>
      <w:tr w14:paraId="2ECB4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65B9A7B">
            <w:pPr>
              <w:pStyle w:val="7"/>
              <w:numPr>
                <w:ilvl w:val="0"/>
                <w:numId w:val="1"/>
              </w:numPr>
              <w:ind w:left="425" w:leftChars="0" w:hanging="425" w:firstLineChars="0"/>
              <w:jc w:val="center"/>
              <w:rPr>
                <w:rFonts w:hint="eastAsia" w:eastAsia="宋体"/>
                <w:color w:val="auto"/>
                <w:lang w:val="en-US" w:eastAsia="zh-CN"/>
              </w:rPr>
            </w:pPr>
            <w:bookmarkStart w:id="0" w:name="_GoBack"/>
            <w:bookmarkEnd w:id="0"/>
          </w:p>
        </w:tc>
        <w:tc>
          <w:tcPr>
            <w:tcW w:w="1051" w:type="dxa"/>
            <w:vAlign w:val="center"/>
          </w:tcPr>
          <w:p w14:paraId="446CB268">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安装电子客票系统</w:t>
            </w:r>
          </w:p>
        </w:tc>
        <w:tc>
          <w:tcPr>
            <w:tcW w:w="1833" w:type="dxa"/>
            <w:vAlign w:val="center"/>
          </w:tcPr>
          <w:p w14:paraId="4A791A6A">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升级改造汽车客运站站务系统，实现电子客票系统部署应用</w:t>
            </w:r>
          </w:p>
        </w:tc>
        <w:tc>
          <w:tcPr>
            <w:tcW w:w="1466" w:type="dxa"/>
            <w:vAlign w:val="center"/>
          </w:tcPr>
          <w:p w14:paraId="00DB1A6D">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《四川省财政厅 四川省交通运输厅关于下达2023年第三批交通专项资金的通知》（川财建〔2023〕341号）</w:t>
            </w:r>
          </w:p>
        </w:tc>
        <w:tc>
          <w:tcPr>
            <w:tcW w:w="834" w:type="dxa"/>
            <w:vAlign w:val="center"/>
          </w:tcPr>
          <w:p w14:paraId="249B6D97">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奖补类</w:t>
            </w:r>
          </w:p>
        </w:tc>
        <w:tc>
          <w:tcPr>
            <w:tcW w:w="650" w:type="dxa"/>
            <w:vAlign w:val="center"/>
          </w:tcPr>
          <w:p w14:paraId="09AEA963">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w:t>
            </w:r>
          </w:p>
        </w:tc>
        <w:tc>
          <w:tcPr>
            <w:tcW w:w="766" w:type="dxa"/>
            <w:vAlign w:val="center"/>
          </w:tcPr>
          <w:p w14:paraId="2A69BB81">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71E53F6B">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1216" w:type="dxa"/>
            <w:vAlign w:val="center"/>
          </w:tcPr>
          <w:p w14:paraId="23A37D70">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850" w:type="dxa"/>
            <w:vAlign w:val="center"/>
          </w:tcPr>
          <w:p w14:paraId="561CB8C8">
            <w:pPr>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6E0ED5AE">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免申即享</w:t>
            </w:r>
          </w:p>
        </w:tc>
        <w:tc>
          <w:tcPr>
            <w:tcW w:w="1333" w:type="dxa"/>
            <w:vAlign w:val="center"/>
          </w:tcPr>
          <w:p w14:paraId="5C5B083D">
            <w:pPr>
              <w:pStyle w:val="7"/>
              <w:ind w:firstLine="400" w:firstLineChars="200"/>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90</w:t>
            </w:r>
          </w:p>
        </w:tc>
        <w:tc>
          <w:tcPr>
            <w:tcW w:w="909" w:type="dxa"/>
            <w:vAlign w:val="center"/>
          </w:tcPr>
          <w:p w14:paraId="178AE9CF">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2024年1月—12月</w:t>
            </w:r>
          </w:p>
        </w:tc>
      </w:tr>
      <w:tr w14:paraId="1535E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332A1773">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2CD6ECA5">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农村客运运营补贴</w:t>
            </w:r>
          </w:p>
        </w:tc>
        <w:tc>
          <w:tcPr>
            <w:tcW w:w="1833" w:type="dxa"/>
            <w:vAlign w:val="center"/>
          </w:tcPr>
          <w:p w14:paraId="6A4C2D1D">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bidi="ar"/>
              </w:rPr>
              <w:t>2022</w:t>
            </w:r>
            <w:r>
              <w:rPr>
                <w:rFonts w:hint="eastAsia" w:ascii="宋体" w:hAnsi="宋体" w:eastAsia="宋体" w:cs="宋体"/>
                <w:color w:val="auto"/>
                <w:sz w:val="20"/>
                <w:szCs w:val="20"/>
                <w:lang w:eastAsia="zh-CN" w:bidi="ar"/>
              </w:rPr>
              <w:t>年度省对市县农村客运发展“以奖代补”基准奖补资金资金</w:t>
            </w:r>
          </w:p>
        </w:tc>
        <w:tc>
          <w:tcPr>
            <w:tcW w:w="1466" w:type="dxa"/>
            <w:vAlign w:val="center"/>
          </w:tcPr>
          <w:p w14:paraId="73C76DAA">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bidi="ar"/>
              </w:rPr>
              <w:t>《四川省交通运输厅关于下达</w:t>
            </w:r>
            <w:r>
              <w:rPr>
                <w:rFonts w:hint="eastAsia" w:ascii="宋体" w:hAnsi="宋体" w:eastAsia="宋体" w:cs="宋体"/>
                <w:color w:val="auto"/>
                <w:sz w:val="20"/>
                <w:szCs w:val="20"/>
                <w:lang w:eastAsia="zh-CN" w:bidi="ar"/>
              </w:rPr>
              <w:t>2024年度第一批交通专项资金投资计划的通知》（川交函〔2024〕219号）</w:t>
            </w:r>
          </w:p>
        </w:tc>
        <w:tc>
          <w:tcPr>
            <w:tcW w:w="834" w:type="dxa"/>
            <w:vAlign w:val="center"/>
          </w:tcPr>
          <w:p w14:paraId="06DF8D40">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奖补类</w:t>
            </w:r>
          </w:p>
        </w:tc>
        <w:tc>
          <w:tcPr>
            <w:tcW w:w="650" w:type="dxa"/>
            <w:vAlign w:val="center"/>
          </w:tcPr>
          <w:p w14:paraId="328EB914">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w:t>
            </w:r>
          </w:p>
        </w:tc>
        <w:tc>
          <w:tcPr>
            <w:tcW w:w="766" w:type="dxa"/>
            <w:vAlign w:val="center"/>
          </w:tcPr>
          <w:p w14:paraId="6E4B2B5A">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777B9759">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1216" w:type="dxa"/>
            <w:vAlign w:val="center"/>
          </w:tcPr>
          <w:p w14:paraId="591467E7">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850" w:type="dxa"/>
            <w:vAlign w:val="center"/>
          </w:tcPr>
          <w:p w14:paraId="65135466">
            <w:pPr>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2C190DF2">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免申即享</w:t>
            </w:r>
          </w:p>
        </w:tc>
        <w:tc>
          <w:tcPr>
            <w:tcW w:w="1333" w:type="dxa"/>
            <w:vAlign w:val="center"/>
          </w:tcPr>
          <w:p w14:paraId="2E5D255C">
            <w:pPr>
              <w:pStyle w:val="7"/>
              <w:ind w:firstLine="400" w:firstLineChars="200"/>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90</w:t>
            </w:r>
          </w:p>
        </w:tc>
        <w:tc>
          <w:tcPr>
            <w:tcW w:w="909" w:type="dxa"/>
            <w:vAlign w:val="center"/>
          </w:tcPr>
          <w:p w14:paraId="775BE5DD">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2024年1月—12月</w:t>
            </w:r>
          </w:p>
        </w:tc>
      </w:tr>
      <w:tr w14:paraId="215B5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1E9A7C3D">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C2C407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农村客运运营补贴</w:t>
            </w:r>
          </w:p>
        </w:tc>
        <w:tc>
          <w:tcPr>
            <w:tcW w:w="1833" w:type="dxa"/>
            <w:vAlign w:val="center"/>
          </w:tcPr>
          <w:p w14:paraId="4B1483C6">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bidi="ar"/>
              </w:rPr>
              <w:t>2023</w:t>
            </w:r>
            <w:r>
              <w:rPr>
                <w:rFonts w:hint="eastAsia" w:ascii="宋体" w:hAnsi="宋体" w:eastAsia="宋体" w:cs="宋体"/>
                <w:color w:val="auto"/>
                <w:sz w:val="20"/>
                <w:szCs w:val="20"/>
                <w:lang w:eastAsia="zh-CN" w:bidi="ar"/>
              </w:rPr>
              <w:t>年度省对市县农村客运发展“以奖代补”费改税、涨价补贴资金</w:t>
            </w:r>
          </w:p>
        </w:tc>
        <w:tc>
          <w:tcPr>
            <w:tcW w:w="1466" w:type="dxa"/>
            <w:vAlign w:val="center"/>
          </w:tcPr>
          <w:p w14:paraId="6336BDBC">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bidi="ar"/>
              </w:rPr>
              <w:t>《</w:t>
            </w:r>
            <w:r>
              <w:rPr>
                <w:rFonts w:hint="eastAsia" w:ascii="宋体" w:hAnsi="宋体" w:eastAsia="宋体" w:cs="宋体"/>
                <w:color w:val="auto"/>
                <w:sz w:val="20"/>
                <w:szCs w:val="20"/>
                <w:lang w:eastAsia="zh-CN" w:bidi="ar"/>
              </w:rPr>
              <w:t>四川省财政厅 四川省交通运输厅关于预下达2023年度中央财政农村客运补贴和城市交通发展奖励资金的通知》（川财建〔2024〕32号）</w:t>
            </w:r>
          </w:p>
        </w:tc>
        <w:tc>
          <w:tcPr>
            <w:tcW w:w="834" w:type="dxa"/>
            <w:vAlign w:val="center"/>
          </w:tcPr>
          <w:p w14:paraId="20887464">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奖补类</w:t>
            </w:r>
          </w:p>
        </w:tc>
        <w:tc>
          <w:tcPr>
            <w:tcW w:w="650" w:type="dxa"/>
            <w:vAlign w:val="center"/>
          </w:tcPr>
          <w:p w14:paraId="404F2046">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w:t>
            </w:r>
          </w:p>
        </w:tc>
        <w:tc>
          <w:tcPr>
            <w:tcW w:w="766" w:type="dxa"/>
            <w:vAlign w:val="center"/>
          </w:tcPr>
          <w:p w14:paraId="79D18D79">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02D5448D">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1216" w:type="dxa"/>
            <w:vAlign w:val="center"/>
          </w:tcPr>
          <w:p w14:paraId="4EB5E71D">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850" w:type="dxa"/>
            <w:vAlign w:val="center"/>
          </w:tcPr>
          <w:p w14:paraId="658F6D59">
            <w:pPr>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751E7520">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免申即享</w:t>
            </w:r>
          </w:p>
        </w:tc>
        <w:tc>
          <w:tcPr>
            <w:tcW w:w="1333" w:type="dxa"/>
            <w:vAlign w:val="center"/>
          </w:tcPr>
          <w:p w14:paraId="342A88E1">
            <w:pPr>
              <w:pStyle w:val="7"/>
              <w:ind w:firstLine="400" w:firstLineChars="200"/>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90</w:t>
            </w:r>
          </w:p>
        </w:tc>
        <w:tc>
          <w:tcPr>
            <w:tcW w:w="909" w:type="dxa"/>
            <w:vAlign w:val="center"/>
          </w:tcPr>
          <w:p w14:paraId="4F686CE7">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2024年1月—12月</w:t>
            </w:r>
          </w:p>
        </w:tc>
      </w:tr>
      <w:tr w14:paraId="3E180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78C94CA8">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32D34C9">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农村客运运营补贴</w:t>
            </w:r>
          </w:p>
        </w:tc>
        <w:tc>
          <w:tcPr>
            <w:tcW w:w="1833" w:type="dxa"/>
            <w:vAlign w:val="center"/>
          </w:tcPr>
          <w:p w14:paraId="1031ACBF">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农村客运车辆保险补助</w:t>
            </w:r>
          </w:p>
        </w:tc>
        <w:tc>
          <w:tcPr>
            <w:tcW w:w="1466" w:type="dxa"/>
            <w:vAlign w:val="center"/>
          </w:tcPr>
          <w:p w14:paraId="1AAB960E">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2023年度农客车辆县级财政补助资金</w:t>
            </w:r>
          </w:p>
        </w:tc>
        <w:tc>
          <w:tcPr>
            <w:tcW w:w="834" w:type="dxa"/>
            <w:vAlign w:val="center"/>
          </w:tcPr>
          <w:p w14:paraId="6C1FBAA0">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奖补类</w:t>
            </w:r>
          </w:p>
        </w:tc>
        <w:tc>
          <w:tcPr>
            <w:tcW w:w="650" w:type="dxa"/>
            <w:vAlign w:val="center"/>
          </w:tcPr>
          <w:p w14:paraId="7EC7D30C">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766" w:type="dxa"/>
            <w:vAlign w:val="center"/>
          </w:tcPr>
          <w:p w14:paraId="4CA5DF60">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3E1B1B19">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1216" w:type="dxa"/>
            <w:vAlign w:val="center"/>
          </w:tcPr>
          <w:p w14:paraId="705B67D5">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850" w:type="dxa"/>
            <w:vAlign w:val="center"/>
          </w:tcPr>
          <w:p w14:paraId="763F5BDC">
            <w:pPr>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7ABE451F">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免申即享</w:t>
            </w:r>
          </w:p>
        </w:tc>
        <w:tc>
          <w:tcPr>
            <w:tcW w:w="1333" w:type="dxa"/>
            <w:vAlign w:val="center"/>
          </w:tcPr>
          <w:p w14:paraId="3AF0F42A">
            <w:pPr>
              <w:pStyle w:val="7"/>
              <w:ind w:firstLine="400" w:firstLineChars="200"/>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90</w:t>
            </w:r>
          </w:p>
        </w:tc>
        <w:tc>
          <w:tcPr>
            <w:tcW w:w="909" w:type="dxa"/>
            <w:vAlign w:val="center"/>
          </w:tcPr>
          <w:p w14:paraId="56C68251">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2024年1月—12月</w:t>
            </w:r>
          </w:p>
        </w:tc>
      </w:tr>
      <w:tr w14:paraId="3DF4D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62CED40B">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45DB199">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农村客运运营补贴</w:t>
            </w:r>
          </w:p>
        </w:tc>
        <w:tc>
          <w:tcPr>
            <w:tcW w:w="1833" w:type="dxa"/>
            <w:vAlign w:val="center"/>
          </w:tcPr>
          <w:p w14:paraId="3691379D">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农村客运车辆安装主动安全智能防控系统的补贴资金</w:t>
            </w:r>
          </w:p>
        </w:tc>
        <w:tc>
          <w:tcPr>
            <w:tcW w:w="1466" w:type="dxa"/>
            <w:vAlign w:val="center"/>
          </w:tcPr>
          <w:p w14:paraId="25C7F13C">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德阳市财政局德阳市交通运输局关于下达2024年第一批交通专项资金（第二批）的通知（德市财建〔2024〕42号）</w:t>
            </w:r>
          </w:p>
        </w:tc>
        <w:tc>
          <w:tcPr>
            <w:tcW w:w="834" w:type="dxa"/>
            <w:vAlign w:val="center"/>
          </w:tcPr>
          <w:p w14:paraId="14F679D3">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奖补类</w:t>
            </w:r>
          </w:p>
        </w:tc>
        <w:tc>
          <w:tcPr>
            <w:tcW w:w="650" w:type="dxa"/>
            <w:vAlign w:val="center"/>
          </w:tcPr>
          <w:p w14:paraId="062A3C7D">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w:t>
            </w:r>
          </w:p>
        </w:tc>
        <w:tc>
          <w:tcPr>
            <w:tcW w:w="766" w:type="dxa"/>
            <w:vAlign w:val="center"/>
          </w:tcPr>
          <w:p w14:paraId="6CC1F0E7">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6F036008">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1216" w:type="dxa"/>
            <w:vAlign w:val="center"/>
          </w:tcPr>
          <w:p w14:paraId="279ABB42">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850" w:type="dxa"/>
            <w:vAlign w:val="center"/>
          </w:tcPr>
          <w:p w14:paraId="4C7210ED">
            <w:pPr>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513E46CB">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免申即享</w:t>
            </w:r>
          </w:p>
        </w:tc>
        <w:tc>
          <w:tcPr>
            <w:tcW w:w="1333" w:type="dxa"/>
            <w:vAlign w:val="center"/>
          </w:tcPr>
          <w:p w14:paraId="41972725">
            <w:pPr>
              <w:pStyle w:val="7"/>
              <w:ind w:firstLine="400" w:firstLineChars="200"/>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90</w:t>
            </w:r>
          </w:p>
        </w:tc>
        <w:tc>
          <w:tcPr>
            <w:tcW w:w="909" w:type="dxa"/>
            <w:vAlign w:val="center"/>
          </w:tcPr>
          <w:p w14:paraId="000AE784">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2024年1月—12月</w:t>
            </w:r>
          </w:p>
        </w:tc>
      </w:tr>
      <w:tr w14:paraId="1439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63C46863">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494E3383">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什邡至新都地铁5号线摆渡车运营补贴</w:t>
            </w:r>
          </w:p>
        </w:tc>
        <w:tc>
          <w:tcPr>
            <w:tcW w:w="1833" w:type="dxa"/>
            <w:vAlign w:val="center"/>
          </w:tcPr>
          <w:p w14:paraId="47A27DCE">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什邡至新都地铁“5号线”摆渡车补贴</w:t>
            </w:r>
          </w:p>
        </w:tc>
        <w:tc>
          <w:tcPr>
            <w:tcW w:w="1466" w:type="dxa"/>
            <w:vAlign w:val="center"/>
          </w:tcPr>
          <w:p w14:paraId="12B643D4">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bidi="ar"/>
              </w:rPr>
              <w:t>2021年10月9日十八届政府第一百零六次常务会议议定每年360万元补贴</w:t>
            </w:r>
          </w:p>
        </w:tc>
        <w:tc>
          <w:tcPr>
            <w:tcW w:w="834" w:type="dxa"/>
            <w:vAlign w:val="center"/>
          </w:tcPr>
          <w:p w14:paraId="2481DB60">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奖补类</w:t>
            </w:r>
          </w:p>
        </w:tc>
        <w:tc>
          <w:tcPr>
            <w:tcW w:w="650" w:type="dxa"/>
            <w:vAlign w:val="center"/>
          </w:tcPr>
          <w:p w14:paraId="365E5CF6">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766" w:type="dxa"/>
            <w:vAlign w:val="center"/>
          </w:tcPr>
          <w:p w14:paraId="27922F7A">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5B0C73F9">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1216" w:type="dxa"/>
            <w:vAlign w:val="center"/>
          </w:tcPr>
          <w:p w14:paraId="6CE403B6">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850" w:type="dxa"/>
            <w:vAlign w:val="center"/>
          </w:tcPr>
          <w:p w14:paraId="050B5260">
            <w:pPr>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3B48CEC2">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快申快享</w:t>
            </w:r>
          </w:p>
        </w:tc>
        <w:tc>
          <w:tcPr>
            <w:tcW w:w="1333" w:type="dxa"/>
            <w:vAlign w:val="center"/>
          </w:tcPr>
          <w:p w14:paraId="69F6A2CB">
            <w:pPr>
              <w:pStyle w:val="7"/>
              <w:ind w:firstLine="400" w:firstLineChars="200"/>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90</w:t>
            </w:r>
          </w:p>
        </w:tc>
        <w:tc>
          <w:tcPr>
            <w:tcW w:w="909" w:type="dxa"/>
            <w:vAlign w:val="center"/>
          </w:tcPr>
          <w:p w14:paraId="3EDD15EE">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bidi="ar"/>
              </w:rPr>
              <w:t>2024</w:t>
            </w:r>
            <w:r>
              <w:rPr>
                <w:rFonts w:hint="eastAsia" w:ascii="宋体" w:hAnsi="宋体" w:eastAsia="宋体" w:cs="宋体"/>
                <w:color w:val="auto"/>
                <w:sz w:val="20"/>
                <w:szCs w:val="20"/>
                <w:lang w:eastAsia="zh-CN" w:bidi="ar"/>
              </w:rPr>
              <w:t>年</w:t>
            </w:r>
            <w:r>
              <w:rPr>
                <w:rFonts w:ascii="宋体" w:hAnsi="宋体" w:eastAsia="宋体" w:cs="宋体"/>
                <w:color w:val="auto"/>
                <w:sz w:val="20"/>
                <w:szCs w:val="20"/>
                <w:lang w:eastAsia="zh-CN" w:bidi="ar"/>
              </w:rPr>
              <w:t>1</w:t>
            </w:r>
            <w:r>
              <w:rPr>
                <w:rFonts w:hint="eastAsia" w:ascii="宋体" w:hAnsi="宋体" w:eastAsia="宋体" w:cs="宋体"/>
                <w:color w:val="auto"/>
                <w:sz w:val="20"/>
                <w:szCs w:val="20"/>
                <w:lang w:eastAsia="zh-CN" w:bidi="ar"/>
              </w:rPr>
              <w:t>月—</w:t>
            </w:r>
            <w:r>
              <w:rPr>
                <w:rFonts w:ascii="宋体" w:hAnsi="宋体" w:eastAsia="宋体" w:cs="宋体"/>
                <w:color w:val="auto"/>
                <w:sz w:val="20"/>
                <w:szCs w:val="20"/>
                <w:lang w:eastAsia="zh-CN" w:bidi="ar"/>
              </w:rPr>
              <w:t>12</w:t>
            </w:r>
            <w:r>
              <w:rPr>
                <w:rFonts w:hint="eastAsia" w:ascii="宋体" w:hAnsi="宋体" w:eastAsia="宋体" w:cs="宋体"/>
                <w:color w:val="auto"/>
                <w:sz w:val="20"/>
                <w:szCs w:val="20"/>
                <w:lang w:eastAsia="zh-CN" w:bidi="ar"/>
              </w:rPr>
              <w:t>月</w:t>
            </w:r>
          </w:p>
        </w:tc>
      </w:tr>
      <w:tr w14:paraId="7F68B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668CFE44">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B4E6B6D">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bidi="ar"/>
              </w:rPr>
              <w:t>什邡至德阳城际公交运营补贴</w:t>
            </w:r>
          </w:p>
        </w:tc>
        <w:tc>
          <w:tcPr>
            <w:tcW w:w="1833" w:type="dxa"/>
            <w:vAlign w:val="center"/>
          </w:tcPr>
          <w:p w14:paraId="294C04A0">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德什公交补贴</w:t>
            </w:r>
          </w:p>
        </w:tc>
        <w:tc>
          <w:tcPr>
            <w:tcW w:w="1466" w:type="dxa"/>
            <w:vAlign w:val="center"/>
          </w:tcPr>
          <w:p w14:paraId="17CE2678">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德交〔</w:t>
            </w:r>
            <w:r>
              <w:rPr>
                <w:rFonts w:ascii="宋体" w:hAnsi="宋体" w:eastAsia="宋体" w:cs="宋体"/>
                <w:color w:val="auto"/>
                <w:sz w:val="20"/>
                <w:szCs w:val="20"/>
                <w:lang w:eastAsia="zh-CN" w:bidi="ar"/>
              </w:rPr>
              <w:t>2022</w:t>
            </w:r>
            <w:r>
              <w:rPr>
                <w:rFonts w:hint="eastAsia" w:ascii="宋体" w:hAnsi="宋体" w:eastAsia="宋体" w:cs="宋体"/>
                <w:color w:val="auto"/>
                <w:sz w:val="20"/>
                <w:szCs w:val="20"/>
                <w:lang w:eastAsia="zh-CN" w:bidi="ar"/>
              </w:rPr>
              <w:t>〕</w:t>
            </w:r>
            <w:r>
              <w:rPr>
                <w:rFonts w:ascii="宋体" w:hAnsi="宋体" w:eastAsia="宋体" w:cs="宋体"/>
                <w:color w:val="auto"/>
                <w:sz w:val="20"/>
                <w:szCs w:val="20"/>
                <w:lang w:eastAsia="zh-CN" w:bidi="ar"/>
              </w:rPr>
              <w:t>141</w:t>
            </w:r>
            <w:r>
              <w:rPr>
                <w:rFonts w:hint="eastAsia" w:ascii="宋体" w:hAnsi="宋体" w:eastAsia="宋体" w:cs="宋体"/>
                <w:color w:val="auto"/>
                <w:sz w:val="20"/>
                <w:szCs w:val="20"/>
                <w:lang w:eastAsia="zh-CN" w:bidi="ar"/>
              </w:rPr>
              <w:t>号文件批复</w:t>
            </w:r>
          </w:p>
        </w:tc>
        <w:tc>
          <w:tcPr>
            <w:tcW w:w="834" w:type="dxa"/>
            <w:vAlign w:val="center"/>
          </w:tcPr>
          <w:p w14:paraId="70249963">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奖补类</w:t>
            </w:r>
          </w:p>
        </w:tc>
        <w:tc>
          <w:tcPr>
            <w:tcW w:w="650" w:type="dxa"/>
            <w:vAlign w:val="center"/>
          </w:tcPr>
          <w:p w14:paraId="43B3F8C0">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w:t>
            </w:r>
          </w:p>
        </w:tc>
        <w:tc>
          <w:tcPr>
            <w:tcW w:w="766" w:type="dxa"/>
            <w:vAlign w:val="center"/>
          </w:tcPr>
          <w:p w14:paraId="483B753E">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2E17944F">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1216" w:type="dxa"/>
            <w:vAlign w:val="center"/>
          </w:tcPr>
          <w:p w14:paraId="70FEC7BA">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什邡市交通运输局</w:t>
            </w:r>
          </w:p>
        </w:tc>
        <w:tc>
          <w:tcPr>
            <w:tcW w:w="850" w:type="dxa"/>
            <w:vAlign w:val="center"/>
          </w:tcPr>
          <w:p w14:paraId="0E685719">
            <w:pPr>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4D0203FF">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快申快享</w:t>
            </w:r>
          </w:p>
        </w:tc>
        <w:tc>
          <w:tcPr>
            <w:tcW w:w="1333" w:type="dxa"/>
            <w:vAlign w:val="center"/>
          </w:tcPr>
          <w:p w14:paraId="1E7A010A">
            <w:pPr>
              <w:pStyle w:val="7"/>
              <w:ind w:firstLine="400" w:firstLineChars="200"/>
              <w:jc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90</w:t>
            </w:r>
          </w:p>
        </w:tc>
        <w:tc>
          <w:tcPr>
            <w:tcW w:w="909" w:type="dxa"/>
            <w:vAlign w:val="center"/>
          </w:tcPr>
          <w:p w14:paraId="6498655E">
            <w:pPr>
              <w:pStyle w:val="7"/>
              <w:jc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bidi="ar"/>
              </w:rPr>
              <w:t>2024</w:t>
            </w:r>
            <w:r>
              <w:rPr>
                <w:rFonts w:hint="eastAsia" w:ascii="宋体" w:hAnsi="宋体" w:eastAsia="宋体" w:cs="宋体"/>
                <w:color w:val="auto"/>
                <w:sz w:val="20"/>
                <w:szCs w:val="20"/>
                <w:lang w:eastAsia="zh-CN" w:bidi="ar"/>
              </w:rPr>
              <w:t>年</w:t>
            </w:r>
            <w:r>
              <w:rPr>
                <w:rFonts w:ascii="宋体" w:hAnsi="宋体" w:eastAsia="宋体" w:cs="宋体"/>
                <w:color w:val="auto"/>
                <w:sz w:val="20"/>
                <w:szCs w:val="20"/>
                <w:lang w:eastAsia="zh-CN" w:bidi="ar"/>
              </w:rPr>
              <w:t>1</w:t>
            </w:r>
            <w:r>
              <w:rPr>
                <w:rFonts w:hint="eastAsia" w:ascii="宋体" w:hAnsi="宋体" w:eastAsia="宋体" w:cs="宋体"/>
                <w:color w:val="auto"/>
                <w:sz w:val="20"/>
                <w:szCs w:val="20"/>
                <w:lang w:eastAsia="zh-CN" w:bidi="ar"/>
              </w:rPr>
              <w:t>月—</w:t>
            </w:r>
            <w:r>
              <w:rPr>
                <w:rFonts w:ascii="宋体" w:hAnsi="宋体" w:eastAsia="宋体" w:cs="宋体"/>
                <w:color w:val="auto"/>
                <w:sz w:val="20"/>
                <w:szCs w:val="20"/>
                <w:lang w:eastAsia="zh-CN" w:bidi="ar"/>
              </w:rPr>
              <w:t>12</w:t>
            </w:r>
            <w:r>
              <w:rPr>
                <w:rFonts w:hint="eastAsia" w:ascii="宋体" w:hAnsi="宋体" w:eastAsia="宋体" w:cs="宋体"/>
                <w:color w:val="auto"/>
                <w:sz w:val="20"/>
                <w:szCs w:val="20"/>
                <w:lang w:eastAsia="zh-CN" w:bidi="ar"/>
              </w:rPr>
              <w:t>月</w:t>
            </w:r>
          </w:p>
        </w:tc>
      </w:tr>
      <w:tr w14:paraId="750B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45653D07">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60E935D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用于企业智能化、数字化改造</w:t>
            </w:r>
          </w:p>
        </w:tc>
        <w:tc>
          <w:tcPr>
            <w:tcW w:w="1833" w:type="dxa"/>
            <w:vAlign w:val="center"/>
          </w:tcPr>
          <w:p w14:paraId="5D25860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按照“先入库、再申报”的原则，入库项目经申报、评审后确定奖补名单和金额，未入库项目不得享受市级“智改数转”有关资金、金融等政策支持</w:t>
            </w:r>
          </w:p>
        </w:tc>
        <w:tc>
          <w:tcPr>
            <w:tcW w:w="1466" w:type="dxa"/>
            <w:vAlign w:val="center"/>
          </w:tcPr>
          <w:p w14:paraId="7D367B4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《德阳市经济和信息化局关于做好省级2024年制造业智能化改造数字化转型项目入库工作的通知》</w:t>
            </w:r>
          </w:p>
        </w:tc>
        <w:tc>
          <w:tcPr>
            <w:tcW w:w="834" w:type="dxa"/>
            <w:vAlign w:val="center"/>
          </w:tcPr>
          <w:p w14:paraId="0EE8D05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奖补类</w:t>
            </w:r>
          </w:p>
        </w:tc>
        <w:tc>
          <w:tcPr>
            <w:tcW w:w="650" w:type="dxa"/>
            <w:vAlign w:val="center"/>
          </w:tcPr>
          <w:p w14:paraId="1372E04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德阳市</w:t>
            </w:r>
          </w:p>
        </w:tc>
        <w:tc>
          <w:tcPr>
            <w:tcW w:w="766" w:type="dxa"/>
            <w:vAlign w:val="center"/>
          </w:tcPr>
          <w:p w14:paraId="5A22D6B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w:t>
            </w:r>
          </w:p>
        </w:tc>
        <w:tc>
          <w:tcPr>
            <w:tcW w:w="1334" w:type="dxa"/>
            <w:vAlign w:val="center"/>
          </w:tcPr>
          <w:p w14:paraId="12E2C0E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1216" w:type="dxa"/>
            <w:vAlign w:val="center"/>
          </w:tcPr>
          <w:p w14:paraId="2B829F5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850" w:type="dxa"/>
            <w:vAlign w:val="center"/>
          </w:tcPr>
          <w:p w14:paraId="20AA517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企业</w:t>
            </w:r>
          </w:p>
        </w:tc>
        <w:tc>
          <w:tcPr>
            <w:tcW w:w="784" w:type="dxa"/>
            <w:vAlign w:val="center"/>
          </w:tcPr>
          <w:p w14:paraId="58E124A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其他</w:t>
            </w:r>
          </w:p>
        </w:tc>
        <w:tc>
          <w:tcPr>
            <w:tcW w:w="1333" w:type="dxa"/>
            <w:vAlign w:val="center"/>
          </w:tcPr>
          <w:p w14:paraId="1DB9478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根据完成资料审核时间确定</w:t>
            </w:r>
          </w:p>
        </w:tc>
        <w:tc>
          <w:tcPr>
            <w:tcW w:w="909" w:type="dxa"/>
            <w:vAlign w:val="center"/>
          </w:tcPr>
          <w:p w14:paraId="11D8916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2024年8月至12月底</w:t>
            </w:r>
          </w:p>
        </w:tc>
      </w:tr>
      <w:tr w14:paraId="1E02E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6C6D01AA">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5773FAE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支持工业创新产品</w:t>
            </w:r>
          </w:p>
        </w:tc>
        <w:tc>
          <w:tcPr>
            <w:tcW w:w="1833" w:type="dxa"/>
            <w:vAlign w:val="center"/>
          </w:tcPr>
          <w:p w14:paraId="705E9CC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企业申报、上级评审后确定奖补名单和金额</w:t>
            </w:r>
          </w:p>
        </w:tc>
        <w:tc>
          <w:tcPr>
            <w:tcW w:w="1466" w:type="dxa"/>
            <w:vAlign w:val="center"/>
          </w:tcPr>
          <w:p w14:paraId="24188B6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《支持工业创新产品推广示范若干措施（德经信规〔2022〕1号）》</w:t>
            </w:r>
          </w:p>
        </w:tc>
        <w:tc>
          <w:tcPr>
            <w:tcW w:w="834" w:type="dxa"/>
            <w:vAlign w:val="center"/>
          </w:tcPr>
          <w:p w14:paraId="0DBCC1A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奖补类</w:t>
            </w:r>
          </w:p>
        </w:tc>
        <w:tc>
          <w:tcPr>
            <w:tcW w:w="650" w:type="dxa"/>
            <w:vAlign w:val="center"/>
          </w:tcPr>
          <w:p w14:paraId="2DD69E5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德阳市</w:t>
            </w:r>
          </w:p>
        </w:tc>
        <w:tc>
          <w:tcPr>
            <w:tcW w:w="766" w:type="dxa"/>
            <w:vAlign w:val="center"/>
          </w:tcPr>
          <w:p w14:paraId="2865784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w:t>
            </w:r>
          </w:p>
        </w:tc>
        <w:tc>
          <w:tcPr>
            <w:tcW w:w="1334" w:type="dxa"/>
            <w:vAlign w:val="center"/>
          </w:tcPr>
          <w:p w14:paraId="7E38B39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1216" w:type="dxa"/>
            <w:vAlign w:val="center"/>
          </w:tcPr>
          <w:p w14:paraId="2EC7C25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850" w:type="dxa"/>
            <w:vAlign w:val="center"/>
          </w:tcPr>
          <w:p w14:paraId="7E9D244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企业</w:t>
            </w:r>
          </w:p>
        </w:tc>
        <w:tc>
          <w:tcPr>
            <w:tcW w:w="784" w:type="dxa"/>
            <w:vAlign w:val="center"/>
          </w:tcPr>
          <w:p w14:paraId="0E29941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其他</w:t>
            </w:r>
          </w:p>
        </w:tc>
        <w:tc>
          <w:tcPr>
            <w:tcW w:w="1333" w:type="dxa"/>
            <w:vAlign w:val="center"/>
          </w:tcPr>
          <w:p w14:paraId="5B60F49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根据完成资料审核时间确定</w:t>
            </w:r>
          </w:p>
        </w:tc>
        <w:tc>
          <w:tcPr>
            <w:tcW w:w="909" w:type="dxa"/>
            <w:vAlign w:val="center"/>
          </w:tcPr>
          <w:p w14:paraId="61C6613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2022.10.15-2027.10.15</w:t>
            </w:r>
          </w:p>
        </w:tc>
      </w:tr>
      <w:tr w14:paraId="549C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754F16BF">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6338703C">
            <w:pPr>
              <w:keepNext w:val="0"/>
              <w:keepLines w:val="0"/>
              <w:widowControl/>
              <w:suppressLineNumbers w:val="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高新技术企业认定奖补</w:t>
            </w:r>
          </w:p>
        </w:tc>
        <w:tc>
          <w:tcPr>
            <w:tcW w:w="1833" w:type="dxa"/>
            <w:vAlign w:val="center"/>
          </w:tcPr>
          <w:p w14:paraId="2B0BD1B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对新认定、到期重新认定的高新技术企业分别给予20万元、10万元资金支持</w:t>
            </w:r>
          </w:p>
        </w:tc>
        <w:tc>
          <w:tcPr>
            <w:tcW w:w="1466" w:type="dxa"/>
            <w:vAlign w:val="center"/>
          </w:tcPr>
          <w:p w14:paraId="74B952D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《德阳市人民政府印发《关于进一步支持科技创新深入推进国家科技成果转移转化示范区建设的若干政策》的通知（德府发〔2021〕8 号）》</w:t>
            </w:r>
          </w:p>
        </w:tc>
        <w:tc>
          <w:tcPr>
            <w:tcW w:w="834" w:type="dxa"/>
            <w:vAlign w:val="center"/>
          </w:tcPr>
          <w:p w14:paraId="3090F0D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奖补类</w:t>
            </w:r>
          </w:p>
        </w:tc>
        <w:tc>
          <w:tcPr>
            <w:tcW w:w="650" w:type="dxa"/>
            <w:vAlign w:val="center"/>
          </w:tcPr>
          <w:p w14:paraId="0915DB3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德阳市</w:t>
            </w:r>
          </w:p>
        </w:tc>
        <w:tc>
          <w:tcPr>
            <w:tcW w:w="766" w:type="dxa"/>
            <w:vAlign w:val="center"/>
          </w:tcPr>
          <w:p w14:paraId="5A66A0C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w:t>
            </w:r>
          </w:p>
        </w:tc>
        <w:tc>
          <w:tcPr>
            <w:tcW w:w="1334" w:type="dxa"/>
            <w:vAlign w:val="center"/>
          </w:tcPr>
          <w:p w14:paraId="3BA0E5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1216" w:type="dxa"/>
            <w:vAlign w:val="center"/>
          </w:tcPr>
          <w:p w14:paraId="48DC9E7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850" w:type="dxa"/>
            <w:vAlign w:val="center"/>
          </w:tcPr>
          <w:p w14:paraId="065FF52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企业</w:t>
            </w:r>
          </w:p>
        </w:tc>
        <w:tc>
          <w:tcPr>
            <w:tcW w:w="784" w:type="dxa"/>
            <w:vAlign w:val="center"/>
          </w:tcPr>
          <w:p w14:paraId="7C9CB4E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免申即享</w:t>
            </w:r>
          </w:p>
        </w:tc>
        <w:tc>
          <w:tcPr>
            <w:tcW w:w="1333" w:type="dxa"/>
            <w:vAlign w:val="center"/>
          </w:tcPr>
          <w:p w14:paraId="562B04B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根据德阳科技局、财政局下达文件时间确定</w:t>
            </w:r>
          </w:p>
        </w:tc>
        <w:tc>
          <w:tcPr>
            <w:tcW w:w="909" w:type="dxa"/>
            <w:vAlign w:val="center"/>
          </w:tcPr>
          <w:p w14:paraId="33E27A7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2021年8月25日起施行，有效期5年</w:t>
            </w:r>
          </w:p>
        </w:tc>
      </w:tr>
      <w:tr w14:paraId="71F4C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280419EE">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58B52D0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德阳市级重点实验室奖补</w:t>
            </w:r>
          </w:p>
        </w:tc>
        <w:tc>
          <w:tcPr>
            <w:tcW w:w="1833" w:type="dxa"/>
            <w:vAlign w:val="center"/>
          </w:tcPr>
          <w:p w14:paraId="3B78AD1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对周期评估为优秀的德阳市级重点实验室给予10万元奖励</w:t>
            </w:r>
          </w:p>
        </w:tc>
        <w:tc>
          <w:tcPr>
            <w:tcW w:w="1466" w:type="dxa"/>
            <w:vAlign w:val="center"/>
          </w:tcPr>
          <w:p w14:paraId="613D42F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《德阳市科技局关于德阳市重点实验室市级财政后补助管理办法（德市科发〔</w:t>
            </w:r>
            <w:r>
              <w:rPr>
                <w:rFonts w:hint="default" w:ascii="宋体" w:hAnsi="宋体" w:eastAsia="宋体" w:cs="宋体"/>
                <w:i w:val="0"/>
                <w:iCs w:val="0"/>
                <w:snapToGrid w:val="0"/>
                <w:color w:val="auto"/>
                <w:kern w:val="0"/>
                <w:sz w:val="20"/>
                <w:szCs w:val="20"/>
                <w:highlight w:val="none"/>
                <w:u w:val="none"/>
                <w:lang w:val="en-US" w:eastAsia="zh-CN" w:bidi="ar"/>
              </w:rPr>
              <w:t>2022</w:t>
            </w:r>
            <w:r>
              <w:rPr>
                <w:rFonts w:hint="eastAsia" w:ascii="宋体" w:hAnsi="宋体" w:eastAsia="宋体" w:cs="宋体"/>
                <w:i w:val="0"/>
                <w:iCs w:val="0"/>
                <w:snapToGrid w:val="0"/>
                <w:color w:val="auto"/>
                <w:kern w:val="0"/>
                <w:sz w:val="20"/>
                <w:szCs w:val="20"/>
                <w:highlight w:val="none"/>
                <w:u w:val="none"/>
                <w:lang w:val="en-US" w:eastAsia="zh-CN" w:bidi="ar"/>
              </w:rPr>
              <w:t>〕</w:t>
            </w:r>
            <w:r>
              <w:rPr>
                <w:rFonts w:hint="default" w:ascii="宋体" w:hAnsi="宋体" w:eastAsia="宋体" w:cs="宋体"/>
                <w:i w:val="0"/>
                <w:iCs w:val="0"/>
                <w:snapToGrid w:val="0"/>
                <w:color w:val="auto"/>
                <w:kern w:val="0"/>
                <w:sz w:val="20"/>
                <w:szCs w:val="20"/>
                <w:highlight w:val="none"/>
                <w:u w:val="none"/>
                <w:lang w:val="en-US" w:eastAsia="zh-CN" w:bidi="ar"/>
              </w:rPr>
              <w:t>28</w:t>
            </w:r>
            <w:r>
              <w:rPr>
                <w:rFonts w:hint="eastAsia" w:ascii="宋体" w:hAnsi="宋体" w:eastAsia="宋体" w:cs="宋体"/>
                <w:i w:val="0"/>
                <w:iCs w:val="0"/>
                <w:snapToGrid w:val="0"/>
                <w:color w:val="auto"/>
                <w:kern w:val="0"/>
                <w:sz w:val="20"/>
                <w:szCs w:val="20"/>
                <w:highlight w:val="none"/>
                <w:u w:val="none"/>
                <w:lang w:val="en-US" w:eastAsia="zh-CN" w:bidi="ar"/>
              </w:rPr>
              <w:t>号）》</w:t>
            </w:r>
          </w:p>
        </w:tc>
        <w:tc>
          <w:tcPr>
            <w:tcW w:w="834" w:type="dxa"/>
            <w:vAlign w:val="center"/>
          </w:tcPr>
          <w:p w14:paraId="5C41FEC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奖补类</w:t>
            </w:r>
          </w:p>
        </w:tc>
        <w:tc>
          <w:tcPr>
            <w:tcW w:w="650" w:type="dxa"/>
            <w:vAlign w:val="center"/>
          </w:tcPr>
          <w:p w14:paraId="4C989FC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德阳市</w:t>
            </w:r>
          </w:p>
        </w:tc>
        <w:tc>
          <w:tcPr>
            <w:tcW w:w="766" w:type="dxa"/>
            <w:vAlign w:val="center"/>
          </w:tcPr>
          <w:p w14:paraId="28DCA05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w:t>
            </w:r>
          </w:p>
        </w:tc>
        <w:tc>
          <w:tcPr>
            <w:tcW w:w="1334" w:type="dxa"/>
            <w:vAlign w:val="center"/>
          </w:tcPr>
          <w:p w14:paraId="6BDB44F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1216" w:type="dxa"/>
            <w:vAlign w:val="center"/>
          </w:tcPr>
          <w:p w14:paraId="4919910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850" w:type="dxa"/>
            <w:vAlign w:val="center"/>
          </w:tcPr>
          <w:p w14:paraId="24058A0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企业</w:t>
            </w:r>
          </w:p>
        </w:tc>
        <w:tc>
          <w:tcPr>
            <w:tcW w:w="784" w:type="dxa"/>
            <w:vAlign w:val="center"/>
          </w:tcPr>
          <w:p w14:paraId="13586BC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免申即享</w:t>
            </w:r>
          </w:p>
        </w:tc>
        <w:tc>
          <w:tcPr>
            <w:tcW w:w="1333" w:type="dxa"/>
            <w:vAlign w:val="center"/>
          </w:tcPr>
          <w:p w14:paraId="03208C9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根据德阳科技局、财政局下达文件时间确定</w:t>
            </w:r>
          </w:p>
        </w:tc>
        <w:tc>
          <w:tcPr>
            <w:tcW w:w="909" w:type="dxa"/>
            <w:vAlign w:val="center"/>
          </w:tcPr>
          <w:p w14:paraId="2245E81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2022年4月13日起施行，有效期3年</w:t>
            </w:r>
          </w:p>
        </w:tc>
      </w:tr>
      <w:tr w14:paraId="4CEF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14DB710D">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5C24052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“天府科创贷”融资成本补助</w:t>
            </w:r>
          </w:p>
        </w:tc>
        <w:tc>
          <w:tcPr>
            <w:tcW w:w="1833" w:type="dxa"/>
            <w:vAlign w:val="center"/>
          </w:tcPr>
          <w:p w14:paraId="7731E60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对获得银行贷款的企业，按贷款协议签订时1年期人民币贷款市场报价利率(LPR)计算实际发生的利息额的30%、每户每年补助总额不超过50万元的补助。</w:t>
            </w:r>
          </w:p>
        </w:tc>
        <w:tc>
          <w:tcPr>
            <w:tcW w:w="1466" w:type="dxa"/>
            <w:vAlign w:val="center"/>
          </w:tcPr>
          <w:p w14:paraId="07DD805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《四川省财政厅、科技厅关于实施四川省“天府科创贷”试点工作的通知（川财教〔2020〕78号）》</w:t>
            </w:r>
          </w:p>
        </w:tc>
        <w:tc>
          <w:tcPr>
            <w:tcW w:w="834" w:type="dxa"/>
            <w:vAlign w:val="center"/>
          </w:tcPr>
          <w:p w14:paraId="620DCBB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奖补类</w:t>
            </w:r>
          </w:p>
        </w:tc>
        <w:tc>
          <w:tcPr>
            <w:tcW w:w="650" w:type="dxa"/>
            <w:vAlign w:val="center"/>
          </w:tcPr>
          <w:p w14:paraId="49C7F18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四川省</w:t>
            </w:r>
          </w:p>
        </w:tc>
        <w:tc>
          <w:tcPr>
            <w:tcW w:w="766" w:type="dxa"/>
            <w:vAlign w:val="center"/>
          </w:tcPr>
          <w:p w14:paraId="761543F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w:t>
            </w:r>
          </w:p>
        </w:tc>
        <w:tc>
          <w:tcPr>
            <w:tcW w:w="1334" w:type="dxa"/>
            <w:vAlign w:val="center"/>
          </w:tcPr>
          <w:p w14:paraId="3550D9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1216" w:type="dxa"/>
            <w:vAlign w:val="center"/>
          </w:tcPr>
          <w:p w14:paraId="039C414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850" w:type="dxa"/>
            <w:vAlign w:val="center"/>
          </w:tcPr>
          <w:p w14:paraId="0D419A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企业</w:t>
            </w:r>
          </w:p>
        </w:tc>
        <w:tc>
          <w:tcPr>
            <w:tcW w:w="784" w:type="dxa"/>
            <w:vAlign w:val="center"/>
          </w:tcPr>
          <w:p w14:paraId="6ED2D7A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其他</w:t>
            </w:r>
          </w:p>
        </w:tc>
        <w:tc>
          <w:tcPr>
            <w:tcW w:w="1333" w:type="dxa"/>
            <w:vAlign w:val="center"/>
          </w:tcPr>
          <w:p w14:paraId="2C8BA76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根据省科技厅、财政厅下达文件时间确定</w:t>
            </w:r>
          </w:p>
        </w:tc>
        <w:tc>
          <w:tcPr>
            <w:tcW w:w="909" w:type="dxa"/>
            <w:vAlign w:val="center"/>
          </w:tcPr>
          <w:p w14:paraId="7C12A90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根据省科技厅安排实施</w:t>
            </w:r>
          </w:p>
        </w:tc>
      </w:tr>
      <w:tr w14:paraId="5A161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20FB7524">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2A08D4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倍增企业奖励</w:t>
            </w:r>
          </w:p>
        </w:tc>
        <w:tc>
          <w:tcPr>
            <w:tcW w:w="1833" w:type="dxa"/>
            <w:vAlign w:val="center"/>
          </w:tcPr>
          <w:p w14:paraId="020FC7F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对存量工业企业倍增发展奖励</w:t>
            </w:r>
          </w:p>
        </w:tc>
        <w:tc>
          <w:tcPr>
            <w:tcW w:w="1466" w:type="dxa"/>
            <w:vAlign w:val="center"/>
          </w:tcPr>
          <w:p w14:paraId="26B2A2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《什邡市推动存量倍增工业企业高质量发展扶持政策》（什府规〔2024〕1号）、《什邡市经济和信息化局《关于申请兑现2023年倍增企业奖励资金的请示》（什经信呈〔2024〕1号）</w:t>
            </w:r>
          </w:p>
        </w:tc>
        <w:tc>
          <w:tcPr>
            <w:tcW w:w="834" w:type="dxa"/>
            <w:vAlign w:val="center"/>
          </w:tcPr>
          <w:p w14:paraId="78AF5F1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奖补类</w:t>
            </w:r>
          </w:p>
        </w:tc>
        <w:tc>
          <w:tcPr>
            <w:tcW w:w="650" w:type="dxa"/>
            <w:vAlign w:val="center"/>
          </w:tcPr>
          <w:p w14:paraId="0C741BE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w:t>
            </w:r>
          </w:p>
        </w:tc>
        <w:tc>
          <w:tcPr>
            <w:tcW w:w="766" w:type="dxa"/>
            <w:vAlign w:val="center"/>
          </w:tcPr>
          <w:p w14:paraId="7DA0425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w:t>
            </w:r>
          </w:p>
        </w:tc>
        <w:tc>
          <w:tcPr>
            <w:tcW w:w="1334" w:type="dxa"/>
            <w:vAlign w:val="center"/>
          </w:tcPr>
          <w:p w14:paraId="4DE1391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1216" w:type="dxa"/>
            <w:vAlign w:val="center"/>
          </w:tcPr>
          <w:p w14:paraId="2EC7F94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什邡市经济信息化和科学技术局</w:t>
            </w:r>
          </w:p>
        </w:tc>
        <w:tc>
          <w:tcPr>
            <w:tcW w:w="850" w:type="dxa"/>
            <w:vAlign w:val="center"/>
          </w:tcPr>
          <w:p w14:paraId="273FDB8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企业</w:t>
            </w:r>
          </w:p>
        </w:tc>
        <w:tc>
          <w:tcPr>
            <w:tcW w:w="784" w:type="dxa"/>
            <w:vAlign w:val="center"/>
          </w:tcPr>
          <w:p w14:paraId="48D6919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免申即享</w:t>
            </w:r>
          </w:p>
        </w:tc>
        <w:tc>
          <w:tcPr>
            <w:tcW w:w="1333" w:type="dxa"/>
            <w:vAlign w:val="center"/>
          </w:tcPr>
          <w:p w14:paraId="4DA5F6A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default" w:ascii="宋体" w:hAnsi="宋体" w:eastAsia="宋体" w:cs="宋体"/>
                <w:i w:val="0"/>
                <w:iCs w:val="0"/>
                <w:snapToGrid w:val="0"/>
                <w:color w:val="auto"/>
                <w:kern w:val="0"/>
                <w:sz w:val="20"/>
                <w:szCs w:val="20"/>
                <w:highlight w:val="none"/>
                <w:u w:val="none"/>
                <w:lang w:val="en-US" w:eastAsia="zh-CN" w:bidi="ar"/>
              </w:rPr>
              <w:t>存量倍增工业企业实现产值倍增的次年</w:t>
            </w:r>
          </w:p>
        </w:tc>
        <w:tc>
          <w:tcPr>
            <w:tcW w:w="909" w:type="dxa"/>
            <w:vAlign w:val="center"/>
          </w:tcPr>
          <w:p w14:paraId="714E0EC5">
            <w:pPr>
              <w:jc w:val="left"/>
              <w:textAlignment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2024</w:t>
            </w:r>
            <w:r>
              <w:rPr>
                <w:rFonts w:hint="eastAsia" w:ascii="宋体" w:hAnsi="宋体" w:eastAsia="宋体" w:cs="宋体"/>
                <w:color w:val="auto"/>
                <w:sz w:val="20"/>
                <w:szCs w:val="20"/>
                <w:lang w:val="en-US" w:eastAsia="zh-CN"/>
              </w:rPr>
              <w:t>年</w:t>
            </w:r>
            <w:r>
              <w:rPr>
                <w:rFonts w:hint="default" w:ascii="宋体" w:hAnsi="宋体" w:eastAsia="宋体" w:cs="宋体"/>
                <w:color w:val="auto"/>
                <w:sz w:val="20"/>
                <w:szCs w:val="20"/>
                <w:lang w:val="en-US" w:eastAsia="zh-CN"/>
              </w:rPr>
              <w:t>3</w:t>
            </w:r>
            <w:r>
              <w:rPr>
                <w:rFonts w:hint="eastAsia" w:ascii="宋体" w:hAnsi="宋体" w:eastAsia="宋体" w:cs="宋体"/>
                <w:color w:val="auto"/>
                <w:sz w:val="20"/>
                <w:szCs w:val="20"/>
                <w:lang w:val="en-US" w:eastAsia="zh-CN"/>
              </w:rPr>
              <w:t>月</w:t>
            </w:r>
            <w:r>
              <w:rPr>
                <w:rFonts w:hint="default" w:ascii="宋体" w:hAnsi="宋体" w:eastAsia="宋体" w:cs="宋体"/>
                <w:color w:val="auto"/>
                <w:sz w:val="20"/>
                <w:szCs w:val="20"/>
                <w:lang w:val="en-US" w:eastAsia="zh-CN"/>
              </w:rPr>
              <w:t>25</w:t>
            </w:r>
            <w:r>
              <w:rPr>
                <w:rFonts w:hint="eastAsia" w:ascii="宋体" w:hAnsi="宋体" w:eastAsia="宋体" w:cs="宋体"/>
                <w:color w:val="auto"/>
                <w:sz w:val="20"/>
                <w:szCs w:val="20"/>
                <w:lang w:val="en-US" w:eastAsia="zh-CN"/>
              </w:rPr>
              <w:t>日起实施，有效期</w:t>
            </w:r>
            <w:r>
              <w:rPr>
                <w:rFonts w:hint="default" w:ascii="宋体" w:hAnsi="宋体" w:eastAsia="宋体" w:cs="宋体"/>
                <w:color w:val="auto"/>
                <w:sz w:val="20"/>
                <w:szCs w:val="20"/>
                <w:lang w:val="en-US" w:eastAsia="zh-CN"/>
              </w:rPr>
              <w:t>2</w:t>
            </w:r>
            <w:r>
              <w:rPr>
                <w:rFonts w:hint="eastAsia" w:ascii="宋体" w:hAnsi="宋体" w:eastAsia="宋体" w:cs="宋体"/>
                <w:color w:val="auto"/>
                <w:sz w:val="20"/>
                <w:szCs w:val="20"/>
                <w:lang w:val="en-US" w:eastAsia="zh-CN"/>
              </w:rPr>
              <w:t>年</w:t>
            </w:r>
          </w:p>
          <w:p w14:paraId="2B38802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r>
      <w:tr w14:paraId="6D28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E334EB9">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28B124EE">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创新金融服务</w:t>
            </w:r>
          </w:p>
        </w:tc>
        <w:tc>
          <w:tcPr>
            <w:tcW w:w="1833" w:type="dxa"/>
            <w:vAlign w:val="center"/>
          </w:tcPr>
          <w:p w14:paraId="1A81BFFC">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推广“银行贷款+保险保证+财政风险补偿”专利质押融资新模式，对获得质押贷款的企业给予贴息贴费，对相关金融机构给予激励补助</w:t>
            </w:r>
          </w:p>
        </w:tc>
        <w:tc>
          <w:tcPr>
            <w:tcW w:w="1466" w:type="dxa"/>
            <w:vAlign w:val="center"/>
          </w:tcPr>
          <w:p w14:paraId="51C6A3C8">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ascii="宋体" w:hAnsi="宋体" w:eastAsia="宋体" w:cs="宋体"/>
                <w:color w:val="auto"/>
                <w:sz w:val="20"/>
                <w:szCs w:val="20"/>
                <w:lang w:eastAsia="zh-CN"/>
              </w:rPr>
              <w:t>《德阳市人民政府办公室关于落实促进民营经济健康发展有关财政政策的实施意见》德办函〔2019〕31号</w:t>
            </w:r>
            <w:r>
              <w:rPr>
                <w:rFonts w:hint="eastAsia" w:ascii="宋体" w:hAnsi="宋体" w:eastAsia="宋体" w:cs="宋体"/>
                <w:color w:val="auto"/>
                <w:sz w:val="20"/>
                <w:szCs w:val="20"/>
                <w:lang w:eastAsia="zh-CN"/>
              </w:rPr>
              <w:t>、德阳市知识产权局等五部门关于《德阳市专利权质押贷款管理办法》及两个工作规程的通知</w:t>
            </w:r>
            <w:r>
              <w:rPr>
                <w:rFonts w:ascii="宋体" w:hAnsi="宋体" w:eastAsia="宋体" w:cs="宋体"/>
                <w:color w:val="auto"/>
                <w:sz w:val="20"/>
                <w:szCs w:val="20"/>
                <w:lang w:eastAsia="zh-CN"/>
              </w:rPr>
              <w:t>(</w:t>
            </w:r>
            <w:r>
              <w:rPr>
                <w:rFonts w:hint="eastAsia" w:ascii="宋体" w:hAnsi="宋体" w:eastAsia="宋体" w:cs="宋体"/>
                <w:color w:val="auto"/>
                <w:sz w:val="20"/>
                <w:szCs w:val="20"/>
                <w:lang w:eastAsia="zh-CN"/>
              </w:rPr>
              <w:t>德市知发〔</w:t>
            </w:r>
            <w:r>
              <w:rPr>
                <w:rFonts w:ascii="宋体" w:hAnsi="宋体" w:eastAsia="宋体" w:cs="宋体"/>
                <w:color w:val="auto"/>
                <w:sz w:val="20"/>
                <w:szCs w:val="20"/>
                <w:lang w:eastAsia="zh-CN"/>
              </w:rPr>
              <w:t>2021</w:t>
            </w:r>
            <w:r>
              <w:rPr>
                <w:rFonts w:hint="eastAsia" w:ascii="宋体" w:hAnsi="宋体" w:eastAsia="宋体" w:cs="宋体"/>
                <w:color w:val="auto"/>
                <w:sz w:val="20"/>
                <w:szCs w:val="20"/>
                <w:lang w:eastAsia="zh-CN"/>
              </w:rPr>
              <w:t>〕</w:t>
            </w:r>
            <w:r>
              <w:rPr>
                <w:rFonts w:ascii="宋体" w:hAnsi="宋体" w:eastAsia="宋体" w:cs="宋体"/>
                <w:color w:val="auto"/>
                <w:sz w:val="20"/>
                <w:szCs w:val="20"/>
                <w:lang w:eastAsia="zh-CN"/>
              </w:rPr>
              <w:t xml:space="preserve">7 </w:t>
            </w:r>
            <w:r>
              <w:rPr>
                <w:rFonts w:hint="eastAsia" w:ascii="宋体" w:hAnsi="宋体" w:eastAsia="宋体" w:cs="宋体"/>
                <w:color w:val="auto"/>
                <w:sz w:val="20"/>
                <w:szCs w:val="20"/>
                <w:lang w:eastAsia="zh-CN"/>
              </w:rPr>
              <w:t>号</w:t>
            </w:r>
            <w:r>
              <w:rPr>
                <w:rFonts w:ascii="宋体" w:hAnsi="宋体" w:eastAsia="宋体" w:cs="宋体"/>
                <w:color w:val="auto"/>
                <w:sz w:val="20"/>
                <w:szCs w:val="20"/>
                <w:lang w:eastAsia="zh-CN"/>
              </w:rPr>
              <w:t>)</w:t>
            </w:r>
          </w:p>
        </w:tc>
        <w:tc>
          <w:tcPr>
            <w:tcW w:w="834" w:type="dxa"/>
            <w:vAlign w:val="center"/>
          </w:tcPr>
          <w:p w14:paraId="2E89560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奖补</w:t>
            </w:r>
          </w:p>
        </w:tc>
        <w:tc>
          <w:tcPr>
            <w:tcW w:w="650" w:type="dxa"/>
            <w:vAlign w:val="center"/>
          </w:tcPr>
          <w:p w14:paraId="39BCBF1D">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德阳市</w:t>
            </w:r>
          </w:p>
        </w:tc>
        <w:tc>
          <w:tcPr>
            <w:tcW w:w="766" w:type="dxa"/>
            <w:vAlign w:val="center"/>
          </w:tcPr>
          <w:p w14:paraId="71117D86">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什邡市</w:t>
            </w:r>
          </w:p>
        </w:tc>
        <w:tc>
          <w:tcPr>
            <w:tcW w:w="1334" w:type="dxa"/>
            <w:vAlign w:val="center"/>
          </w:tcPr>
          <w:p w14:paraId="06C1A7D7">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什邡市市场监督管理局</w:t>
            </w:r>
          </w:p>
        </w:tc>
        <w:tc>
          <w:tcPr>
            <w:tcW w:w="1216" w:type="dxa"/>
            <w:vAlign w:val="center"/>
          </w:tcPr>
          <w:p w14:paraId="49A46157">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什邡市市场监督管理局</w:t>
            </w:r>
          </w:p>
        </w:tc>
        <w:tc>
          <w:tcPr>
            <w:tcW w:w="850" w:type="dxa"/>
            <w:vAlign w:val="center"/>
          </w:tcPr>
          <w:p w14:paraId="35D2644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企业</w:t>
            </w:r>
          </w:p>
        </w:tc>
        <w:tc>
          <w:tcPr>
            <w:tcW w:w="784" w:type="dxa"/>
            <w:vAlign w:val="center"/>
          </w:tcPr>
          <w:p w14:paraId="6988E468">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其他</w:t>
            </w:r>
          </w:p>
        </w:tc>
        <w:tc>
          <w:tcPr>
            <w:tcW w:w="1333" w:type="dxa"/>
            <w:vAlign w:val="center"/>
          </w:tcPr>
          <w:p w14:paraId="11392A81">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180</w:t>
            </w:r>
          </w:p>
        </w:tc>
        <w:tc>
          <w:tcPr>
            <w:tcW w:w="909" w:type="dxa"/>
            <w:vAlign w:val="center"/>
          </w:tcPr>
          <w:p w14:paraId="285FF115">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长期有效</w:t>
            </w:r>
          </w:p>
        </w:tc>
      </w:tr>
      <w:tr w14:paraId="4AB4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09691EB">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099ECC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对2023年1月1日至12月31日期间，“转企升规”企业户数净增加的市（州），省级财政给予激励</w:t>
            </w:r>
          </w:p>
        </w:tc>
        <w:tc>
          <w:tcPr>
            <w:tcW w:w="1833" w:type="dxa"/>
            <w:vAlign w:val="center"/>
          </w:tcPr>
          <w:p w14:paraId="2E62D0B2">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对符合条件的“个转企”企业发放奖补资金共计39万元，已全部发放到位。</w:t>
            </w:r>
          </w:p>
        </w:tc>
        <w:tc>
          <w:tcPr>
            <w:tcW w:w="1466" w:type="dxa"/>
            <w:vAlign w:val="center"/>
          </w:tcPr>
          <w:p w14:paraId="125D5521">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（川办发〔</w:t>
            </w:r>
            <w:r>
              <w:rPr>
                <w:rFonts w:ascii="宋体" w:hAnsi="宋体" w:eastAsia="宋体" w:cs="宋体"/>
                <w:color w:val="auto"/>
                <w:sz w:val="20"/>
                <w:szCs w:val="20"/>
                <w:lang w:eastAsia="zh-CN"/>
              </w:rPr>
              <w:t>2023</w:t>
            </w:r>
            <w:r>
              <w:rPr>
                <w:rFonts w:hint="eastAsia" w:ascii="宋体" w:hAnsi="宋体" w:eastAsia="宋体" w:cs="宋体"/>
                <w:color w:val="auto"/>
                <w:sz w:val="20"/>
                <w:szCs w:val="20"/>
                <w:lang w:eastAsia="zh-CN"/>
              </w:rPr>
              <w:t>〕</w:t>
            </w:r>
            <w:r>
              <w:rPr>
                <w:rFonts w:ascii="宋体" w:hAnsi="宋体" w:eastAsia="宋体" w:cs="宋体"/>
                <w:color w:val="auto"/>
                <w:sz w:val="20"/>
                <w:szCs w:val="20"/>
                <w:lang w:eastAsia="zh-CN"/>
              </w:rPr>
              <w:t>32</w:t>
            </w:r>
            <w:r>
              <w:rPr>
                <w:rFonts w:hint="eastAsia" w:ascii="宋体" w:hAnsi="宋体" w:eastAsia="宋体" w:cs="宋体"/>
                <w:color w:val="auto"/>
                <w:sz w:val="20"/>
                <w:szCs w:val="20"/>
                <w:lang w:eastAsia="zh-CN"/>
              </w:rPr>
              <w:t>号四川省人民政府办公厅印发关于进一步激发市场活力推动当前经济运行持续向好的若干政策措施的通知</w:t>
            </w:r>
          </w:p>
        </w:tc>
        <w:tc>
          <w:tcPr>
            <w:tcW w:w="834" w:type="dxa"/>
            <w:vAlign w:val="center"/>
          </w:tcPr>
          <w:p w14:paraId="4B77C286">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奖补</w:t>
            </w:r>
          </w:p>
        </w:tc>
        <w:tc>
          <w:tcPr>
            <w:tcW w:w="650" w:type="dxa"/>
            <w:vAlign w:val="center"/>
          </w:tcPr>
          <w:p w14:paraId="12DF9E6E">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四川省</w:t>
            </w:r>
          </w:p>
        </w:tc>
        <w:tc>
          <w:tcPr>
            <w:tcW w:w="766" w:type="dxa"/>
            <w:vAlign w:val="center"/>
          </w:tcPr>
          <w:p w14:paraId="0EC387A0">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什邡市</w:t>
            </w:r>
          </w:p>
        </w:tc>
        <w:tc>
          <w:tcPr>
            <w:tcW w:w="1334" w:type="dxa"/>
            <w:vAlign w:val="center"/>
          </w:tcPr>
          <w:p w14:paraId="51E0187C">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什邡市市场监督管理局</w:t>
            </w:r>
          </w:p>
        </w:tc>
        <w:tc>
          <w:tcPr>
            <w:tcW w:w="1216" w:type="dxa"/>
            <w:vAlign w:val="center"/>
          </w:tcPr>
          <w:p w14:paraId="477AF844">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什邡市市场监督管理局</w:t>
            </w:r>
          </w:p>
        </w:tc>
        <w:tc>
          <w:tcPr>
            <w:tcW w:w="850" w:type="dxa"/>
            <w:vAlign w:val="center"/>
          </w:tcPr>
          <w:p w14:paraId="5E53B10B">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企业</w:t>
            </w:r>
          </w:p>
        </w:tc>
        <w:tc>
          <w:tcPr>
            <w:tcW w:w="784" w:type="dxa"/>
            <w:vAlign w:val="center"/>
          </w:tcPr>
          <w:p w14:paraId="324CF2B6">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rPr>
              <w:t>免申即享</w:t>
            </w:r>
          </w:p>
        </w:tc>
        <w:tc>
          <w:tcPr>
            <w:tcW w:w="1333" w:type="dxa"/>
            <w:vAlign w:val="center"/>
          </w:tcPr>
          <w:p w14:paraId="45D702CE">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60</w:t>
            </w:r>
          </w:p>
        </w:tc>
        <w:tc>
          <w:tcPr>
            <w:tcW w:w="909" w:type="dxa"/>
            <w:vAlign w:val="center"/>
          </w:tcPr>
          <w:p w14:paraId="353D43D5">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长期</w:t>
            </w:r>
          </w:p>
        </w:tc>
      </w:tr>
      <w:tr w14:paraId="48A3C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4CC7F656">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6FFC09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标准化专项资金补助</w:t>
            </w:r>
          </w:p>
        </w:tc>
        <w:tc>
          <w:tcPr>
            <w:tcW w:w="1833" w:type="dxa"/>
            <w:vAlign w:val="center"/>
          </w:tcPr>
          <w:p w14:paraId="1FADC91E">
            <w:pPr>
              <w:keepNext w:val="0"/>
              <w:keepLines w:val="0"/>
              <w:widowControl/>
              <w:suppressLineNumbers w:val="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i w:val="0"/>
                <w:iCs w:val="0"/>
                <w:snapToGrid w:val="0"/>
                <w:color w:val="auto"/>
                <w:kern w:val="0"/>
                <w:sz w:val="20"/>
                <w:szCs w:val="20"/>
                <w:u w:val="none"/>
                <w:lang w:val="en-US" w:eastAsia="zh-CN" w:bidi="ar"/>
              </w:rPr>
              <w:t>新获批承担国际和国家专业标准化技术委员会秘书处、分技术委员会秘书处、标准化工作（TC/SC/SWG）工作的单位，分别给予50万元和30万元、20万元、10万元的奖励补助；新获批承担四川省专业标准化技术委员会、分技术委员会秘书处工作的单位，分别给予10万元、5万元的奖励补助。</w:t>
            </w:r>
          </w:p>
        </w:tc>
        <w:tc>
          <w:tcPr>
            <w:tcW w:w="1466" w:type="dxa"/>
            <w:vAlign w:val="center"/>
          </w:tcPr>
          <w:p w14:paraId="6209561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德阳市财政局 德阳市市场监督管理局 关于印发《德阳市标准化专项资金管理暂行办法》的通知（德市财规[2024]1号）</w:t>
            </w:r>
          </w:p>
        </w:tc>
        <w:tc>
          <w:tcPr>
            <w:tcW w:w="834" w:type="dxa"/>
            <w:vAlign w:val="center"/>
          </w:tcPr>
          <w:p w14:paraId="5A1BDFC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48B7403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w:t>
            </w:r>
          </w:p>
        </w:tc>
        <w:tc>
          <w:tcPr>
            <w:tcW w:w="766" w:type="dxa"/>
            <w:vAlign w:val="center"/>
          </w:tcPr>
          <w:p w14:paraId="56BC3C3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2274B36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1216" w:type="dxa"/>
            <w:vAlign w:val="center"/>
          </w:tcPr>
          <w:p w14:paraId="641C476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850" w:type="dxa"/>
            <w:vAlign w:val="center"/>
          </w:tcPr>
          <w:p w14:paraId="280DA01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64C31EC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07D8EE2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01CF45A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2024年1月23日至2026年1月22日</w:t>
            </w:r>
          </w:p>
        </w:tc>
      </w:tr>
      <w:tr w14:paraId="527BA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581EFAF6">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64E7716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标准化专项资金补助</w:t>
            </w:r>
          </w:p>
        </w:tc>
        <w:tc>
          <w:tcPr>
            <w:tcW w:w="1833" w:type="dxa"/>
            <w:vAlign w:val="center"/>
          </w:tcPr>
          <w:p w14:paraId="235206DE">
            <w:pPr>
              <w:keepNext w:val="0"/>
              <w:keepLines w:val="0"/>
              <w:widowControl/>
              <w:suppressLineNumbers w:val="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i w:val="0"/>
                <w:iCs w:val="0"/>
                <w:snapToGrid w:val="0"/>
                <w:color w:val="auto"/>
                <w:kern w:val="0"/>
                <w:sz w:val="20"/>
                <w:szCs w:val="20"/>
                <w:u w:val="none"/>
                <w:lang w:val="en-US" w:eastAsia="zh-CN" w:bidi="ar"/>
              </w:rPr>
              <w:t>参与制（修）订国际标准、国家标准、行业标准、地方标准的单位，分别给予50万元、20万元、10万元、5万元的奖励补助。</w:t>
            </w:r>
          </w:p>
        </w:tc>
        <w:tc>
          <w:tcPr>
            <w:tcW w:w="1466" w:type="dxa"/>
            <w:vAlign w:val="center"/>
          </w:tcPr>
          <w:p w14:paraId="374AB6B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德阳市财政局 德阳市市场监督管理局 关于印发《德阳市标准化专项资金管理暂行办法》的通知（德市财规[2024]1号）</w:t>
            </w:r>
          </w:p>
        </w:tc>
        <w:tc>
          <w:tcPr>
            <w:tcW w:w="834" w:type="dxa"/>
            <w:vAlign w:val="center"/>
          </w:tcPr>
          <w:p w14:paraId="1A8DC77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557BFB3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w:t>
            </w:r>
          </w:p>
        </w:tc>
        <w:tc>
          <w:tcPr>
            <w:tcW w:w="766" w:type="dxa"/>
            <w:vAlign w:val="center"/>
          </w:tcPr>
          <w:p w14:paraId="7D569EF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2700ACA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1216" w:type="dxa"/>
            <w:vAlign w:val="center"/>
          </w:tcPr>
          <w:p w14:paraId="303ADBA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850" w:type="dxa"/>
            <w:vAlign w:val="center"/>
          </w:tcPr>
          <w:p w14:paraId="2C63C29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6D3A934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2A4171D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528A87D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2024年1月23日至2026年1月22日</w:t>
            </w:r>
          </w:p>
        </w:tc>
      </w:tr>
      <w:tr w14:paraId="377E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3012E8FA">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4B4B508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标准化专项资金补助</w:t>
            </w:r>
          </w:p>
        </w:tc>
        <w:tc>
          <w:tcPr>
            <w:tcW w:w="1833" w:type="dxa"/>
            <w:vAlign w:val="center"/>
          </w:tcPr>
          <w:p w14:paraId="30153119">
            <w:pPr>
              <w:keepNext w:val="0"/>
              <w:keepLines w:val="0"/>
              <w:widowControl/>
              <w:suppressLineNumbers w:val="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i w:val="0"/>
                <w:iCs w:val="0"/>
                <w:snapToGrid w:val="0"/>
                <w:color w:val="auto"/>
                <w:kern w:val="0"/>
                <w:sz w:val="20"/>
                <w:szCs w:val="20"/>
                <w:u w:val="none"/>
                <w:lang w:val="en-US" w:eastAsia="zh-CN" w:bidi="ar"/>
              </w:rPr>
              <w:t>主导制（修）订国家军用标准和为军事技术装备制定专业标准的军民融合企业，分别给予20万元和10万元的奖励补助。</w:t>
            </w:r>
          </w:p>
        </w:tc>
        <w:tc>
          <w:tcPr>
            <w:tcW w:w="1466" w:type="dxa"/>
            <w:vAlign w:val="center"/>
          </w:tcPr>
          <w:p w14:paraId="6B7E7E2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德阳市财政局 德阳市市场监督管理局 关于印发《德阳市标准化专项资金管理暂行办法》的通知（德市财规[2024]1号）</w:t>
            </w:r>
          </w:p>
        </w:tc>
        <w:tc>
          <w:tcPr>
            <w:tcW w:w="834" w:type="dxa"/>
            <w:vAlign w:val="center"/>
          </w:tcPr>
          <w:p w14:paraId="75CF84A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201D6B5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w:t>
            </w:r>
          </w:p>
        </w:tc>
        <w:tc>
          <w:tcPr>
            <w:tcW w:w="766" w:type="dxa"/>
            <w:vAlign w:val="center"/>
          </w:tcPr>
          <w:p w14:paraId="763D3FF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45522F6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1216" w:type="dxa"/>
            <w:vAlign w:val="center"/>
          </w:tcPr>
          <w:p w14:paraId="622F369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850" w:type="dxa"/>
            <w:vAlign w:val="center"/>
          </w:tcPr>
          <w:p w14:paraId="607622B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13E79E6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0CF09EC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1139D52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2024年1月23日至2026年1月22日</w:t>
            </w:r>
          </w:p>
        </w:tc>
      </w:tr>
      <w:tr w14:paraId="4E1E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10636805">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3AAB0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标准化专项资金补助</w:t>
            </w:r>
          </w:p>
        </w:tc>
        <w:tc>
          <w:tcPr>
            <w:tcW w:w="1833" w:type="dxa"/>
            <w:vAlign w:val="center"/>
          </w:tcPr>
          <w:p w14:paraId="28B21F81">
            <w:pPr>
              <w:keepNext w:val="0"/>
              <w:keepLines w:val="0"/>
              <w:widowControl/>
              <w:suppressLineNumbers w:val="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i w:val="0"/>
                <w:iCs w:val="0"/>
                <w:snapToGrid w:val="0"/>
                <w:color w:val="auto"/>
                <w:kern w:val="0"/>
                <w:sz w:val="20"/>
                <w:szCs w:val="20"/>
                <w:u w:val="none"/>
                <w:lang w:val="en-US" w:eastAsia="zh-CN" w:bidi="ar"/>
              </w:rPr>
              <w:t>主导制定创新能力强、技术水平高，国内领先且实施效果好的团体标准单位，给予2万元的奖励补助。</w:t>
            </w:r>
          </w:p>
        </w:tc>
        <w:tc>
          <w:tcPr>
            <w:tcW w:w="1466" w:type="dxa"/>
            <w:vAlign w:val="center"/>
          </w:tcPr>
          <w:p w14:paraId="3699C5C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德阳市财政局 德阳市市场监督管理局 关于印发《德阳市标准化专项资金管理暂行办法》的通知（德市财规[2024]1号）</w:t>
            </w:r>
          </w:p>
        </w:tc>
        <w:tc>
          <w:tcPr>
            <w:tcW w:w="834" w:type="dxa"/>
            <w:vAlign w:val="center"/>
          </w:tcPr>
          <w:p w14:paraId="37EF071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2392EB4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w:t>
            </w:r>
          </w:p>
        </w:tc>
        <w:tc>
          <w:tcPr>
            <w:tcW w:w="766" w:type="dxa"/>
            <w:vAlign w:val="center"/>
          </w:tcPr>
          <w:p w14:paraId="137C732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2E443C2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1216" w:type="dxa"/>
            <w:vAlign w:val="center"/>
          </w:tcPr>
          <w:p w14:paraId="24455B4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850" w:type="dxa"/>
            <w:vAlign w:val="center"/>
          </w:tcPr>
          <w:p w14:paraId="1612115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545EE3D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0D5406C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0FDEA8B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2024年1月23日至2026年1月22日</w:t>
            </w:r>
          </w:p>
        </w:tc>
      </w:tr>
      <w:tr w14:paraId="58A96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48038E90">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2B7BAD7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标准化专项资金补助</w:t>
            </w:r>
          </w:p>
        </w:tc>
        <w:tc>
          <w:tcPr>
            <w:tcW w:w="1833" w:type="dxa"/>
            <w:vAlign w:val="center"/>
          </w:tcPr>
          <w:p w14:paraId="2109AA64">
            <w:pPr>
              <w:keepNext w:val="0"/>
              <w:keepLines w:val="0"/>
              <w:widowControl/>
              <w:suppressLineNumbers w:val="0"/>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i w:val="0"/>
                <w:iCs w:val="0"/>
                <w:snapToGrid w:val="0"/>
                <w:color w:val="auto"/>
                <w:kern w:val="0"/>
                <w:sz w:val="20"/>
                <w:szCs w:val="20"/>
                <w:u w:val="none"/>
                <w:lang w:val="en-US" w:eastAsia="zh-CN" w:bidi="ar"/>
              </w:rPr>
              <w:t>通过验收的国家级标准化示范试点项目，给予项目承担单位10万元的奖励补助；通过验收的省级标准化示范试点项目，给予项目承担单位5万元的奖励补助。</w:t>
            </w:r>
          </w:p>
        </w:tc>
        <w:tc>
          <w:tcPr>
            <w:tcW w:w="1466" w:type="dxa"/>
            <w:vAlign w:val="center"/>
          </w:tcPr>
          <w:p w14:paraId="52B2F47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德阳市财政局 德阳市市场监督管理局 关于印发《德阳市标准化专项资金管理暂行办法》的通知（德市财规[2024]1号）</w:t>
            </w:r>
          </w:p>
        </w:tc>
        <w:tc>
          <w:tcPr>
            <w:tcW w:w="834" w:type="dxa"/>
            <w:vAlign w:val="center"/>
          </w:tcPr>
          <w:p w14:paraId="33DAEE9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090461E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w:t>
            </w:r>
          </w:p>
        </w:tc>
        <w:tc>
          <w:tcPr>
            <w:tcW w:w="766" w:type="dxa"/>
            <w:vAlign w:val="center"/>
          </w:tcPr>
          <w:p w14:paraId="7CB9319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4EEBCCE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1216" w:type="dxa"/>
            <w:vAlign w:val="center"/>
          </w:tcPr>
          <w:p w14:paraId="6AC6EA8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什邡市市场监督管理局</w:t>
            </w:r>
          </w:p>
        </w:tc>
        <w:tc>
          <w:tcPr>
            <w:tcW w:w="850" w:type="dxa"/>
            <w:vAlign w:val="center"/>
          </w:tcPr>
          <w:p w14:paraId="3697B97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3619D8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15E1BD9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52F717A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2024年1月23日至2026年1月22日</w:t>
            </w:r>
          </w:p>
        </w:tc>
      </w:tr>
      <w:tr w14:paraId="6BE28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A1B0BAC">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64B9CF84">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安居保障</w:t>
            </w:r>
          </w:p>
        </w:tc>
        <w:tc>
          <w:tcPr>
            <w:tcW w:w="1833" w:type="dxa"/>
            <w:vAlign w:val="center"/>
          </w:tcPr>
          <w:p w14:paraId="23378AF8">
            <w:pPr>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 xml:space="preserve">安家补助。自本办法实施后首次引进到本市工作的人才，给予安家补助，分 </w:t>
            </w:r>
            <w:r>
              <w:rPr>
                <w:rFonts w:hint="default" w:ascii="宋体" w:hAnsi="宋体" w:eastAsia="宋体" w:cs="宋体"/>
                <w:color w:val="auto"/>
                <w:sz w:val="20"/>
                <w:szCs w:val="20"/>
                <w:lang w:val="en-US" w:eastAsia="zh-CN"/>
              </w:rPr>
              <w:t xml:space="preserve">3 </w:t>
            </w:r>
            <w:r>
              <w:rPr>
                <w:rFonts w:hint="eastAsia" w:ascii="宋体" w:hAnsi="宋体" w:eastAsia="宋体" w:cs="宋体"/>
                <w:color w:val="auto"/>
                <w:sz w:val="20"/>
                <w:szCs w:val="20"/>
                <w:lang w:val="en-US" w:eastAsia="zh-CN"/>
              </w:rPr>
              <w:t xml:space="preserve">年平均发放。第一类补助 </w:t>
            </w:r>
            <w:r>
              <w:rPr>
                <w:rFonts w:hint="default" w:ascii="宋体" w:hAnsi="宋体" w:eastAsia="宋体" w:cs="宋体"/>
                <w:color w:val="auto"/>
                <w:sz w:val="20"/>
                <w:szCs w:val="20"/>
                <w:lang w:val="en-US" w:eastAsia="zh-CN"/>
              </w:rPr>
              <w:t xml:space="preserve">80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人，第二类补助 </w:t>
            </w:r>
            <w:r>
              <w:rPr>
                <w:rFonts w:hint="default" w:ascii="宋体" w:hAnsi="宋体" w:eastAsia="宋体" w:cs="宋体"/>
                <w:color w:val="auto"/>
                <w:sz w:val="20"/>
                <w:szCs w:val="20"/>
                <w:lang w:val="en-US" w:eastAsia="zh-CN"/>
              </w:rPr>
              <w:t xml:space="preserve">40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人，第三类补助 </w:t>
            </w:r>
            <w:r>
              <w:rPr>
                <w:rFonts w:hint="default" w:ascii="宋体" w:hAnsi="宋体" w:eastAsia="宋体" w:cs="宋体"/>
                <w:color w:val="auto"/>
                <w:sz w:val="20"/>
                <w:szCs w:val="20"/>
                <w:lang w:val="en-US" w:eastAsia="zh-CN"/>
              </w:rPr>
              <w:t xml:space="preserve">5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人，第四类补助 </w:t>
            </w:r>
            <w:r>
              <w:rPr>
                <w:rFonts w:hint="default" w:ascii="宋体" w:hAnsi="宋体" w:eastAsia="宋体" w:cs="宋体"/>
                <w:color w:val="auto"/>
                <w:sz w:val="20"/>
                <w:szCs w:val="20"/>
                <w:lang w:val="en-US" w:eastAsia="zh-CN"/>
              </w:rPr>
              <w:t xml:space="preserve">3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人，第五类补助 </w:t>
            </w:r>
            <w:r>
              <w:rPr>
                <w:rFonts w:hint="default" w:ascii="宋体" w:hAnsi="宋体" w:eastAsia="宋体" w:cs="宋体"/>
                <w:color w:val="auto"/>
                <w:sz w:val="20"/>
                <w:szCs w:val="20"/>
                <w:lang w:val="en-US" w:eastAsia="zh-CN"/>
              </w:rPr>
              <w:t xml:space="preserve">2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人，第六类视情况给予补助。</w:t>
            </w:r>
          </w:p>
        </w:tc>
        <w:tc>
          <w:tcPr>
            <w:tcW w:w="1466" w:type="dxa"/>
            <w:vAlign w:val="center"/>
          </w:tcPr>
          <w:p w14:paraId="737DAF2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什委办〔2022〕25 号关于印发《什邡市引进培育优秀人才实施办法》的通知</w:t>
            </w:r>
          </w:p>
        </w:tc>
        <w:tc>
          <w:tcPr>
            <w:tcW w:w="834" w:type="dxa"/>
            <w:vAlign w:val="center"/>
          </w:tcPr>
          <w:p w14:paraId="01D31FE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w:t>
            </w:r>
          </w:p>
        </w:tc>
        <w:tc>
          <w:tcPr>
            <w:tcW w:w="650" w:type="dxa"/>
            <w:vAlign w:val="center"/>
          </w:tcPr>
          <w:p w14:paraId="2214133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766" w:type="dxa"/>
            <w:vAlign w:val="center"/>
          </w:tcPr>
          <w:p w14:paraId="5CE3A1B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27719EB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1216" w:type="dxa"/>
            <w:vAlign w:val="center"/>
          </w:tcPr>
          <w:p w14:paraId="2DBD8D3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850" w:type="dxa"/>
            <w:vAlign w:val="center"/>
          </w:tcPr>
          <w:p w14:paraId="4776B37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在我市登记注册、具有独立法人资格、依法从事经营活</w:t>
            </w:r>
          </w:p>
          <w:p w14:paraId="69AA8A0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动，上一年度在我市缴纳税收（增值税和所得税）200 万元（含）</w:t>
            </w:r>
          </w:p>
          <w:p w14:paraId="4F6A776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以上的企业</w:t>
            </w:r>
          </w:p>
        </w:tc>
        <w:tc>
          <w:tcPr>
            <w:tcW w:w="784" w:type="dxa"/>
            <w:vAlign w:val="center"/>
          </w:tcPr>
          <w:p w14:paraId="7901A69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1F37FBC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按政策相关程序审定公示后兑现</w:t>
            </w:r>
          </w:p>
        </w:tc>
        <w:tc>
          <w:tcPr>
            <w:tcW w:w="909" w:type="dxa"/>
            <w:vAlign w:val="center"/>
          </w:tcPr>
          <w:p w14:paraId="258BBA8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长期</w:t>
            </w:r>
          </w:p>
        </w:tc>
      </w:tr>
      <w:tr w14:paraId="79464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54DA08DD">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3275D9F8">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安居保障</w:t>
            </w:r>
          </w:p>
        </w:tc>
        <w:tc>
          <w:tcPr>
            <w:tcW w:w="1833" w:type="dxa"/>
            <w:vAlign w:val="center"/>
          </w:tcPr>
          <w:p w14:paraId="3FC664C2">
            <w:pPr>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购房补助。全职引进人才或本土培育人才在我市购买首套商品住宅（人才本人及其配偶、未成年子女在我市范围内无自有商</w:t>
            </w:r>
          </w:p>
          <w:p w14:paraId="5ABB78BD">
            <w:pPr>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 xml:space="preserve">品住宅），以已购商品房契税完税证明为准，给予购房补助，分 </w:t>
            </w:r>
            <w:r>
              <w:rPr>
                <w:rFonts w:hint="default" w:ascii="宋体" w:hAnsi="宋体" w:eastAsia="宋体" w:cs="宋体"/>
                <w:color w:val="auto"/>
                <w:sz w:val="20"/>
                <w:szCs w:val="20"/>
                <w:lang w:val="en-US" w:eastAsia="zh-CN"/>
              </w:rPr>
              <w:t>3</w:t>
            </w:r>
            <w:r>
              <w:rPr>
                <w:rFonts w:hint="eastAsia" w:ascii="宋体" w:hAnsi="宋体" w:eastAsia="宋体" w:cs="宋体"/>
                <w:color w:val="auto"/>
                <w:sz w:val="20"/>
                <w:szCs w:val="20"/>
                <w:lang w:val="en-US" w:eastAsia="zh-CN"/>
              </w:rPr>
              <w:t xml:space="preserve">年平均发放。第一类补助 </w:t>
            </w:r>
            <w:r>
              <w:rPr>
                <w:rFonts w:hint="default" w:ascii="宋体" w:hAnsi="宋体" w:eastAsia="宋体" w:cs="宋体"/>
                <w:color w:val="auto"/>
                <w:sz w:val="20"/>
                <w:szCs w:val="20"/>
                <w:lang w:val="en-US" w:eastAsia="zh-CN"/>
              </w:rPr>
              <w:t xml:space="preserve">120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人，第二类补助 </w:t>
            </w:r>
            <w:r>
              <w:rPr>
                <w:rFonts w:hint="default" w:ascii="宋体" w:hAnsi="宋体" w:eastAsia="宋体" w:cs="宋体"/>
                <w:color w:val="auto"/>
                <w:sz w:val="20"/>
                <w:szCs w:val="20"/>
                <w:lang w:val="en-US" w:eastAsia="zh-CN"/>
              </w:rPr>
              <w:t xml:space="preserve">60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人，第三类补助 </w:t>
            </w:r>
            <w:r>
              <w:rPr>
                <w:rFonts w:hint="default" w:ascii="宋体" w:hAnsi="宋体" w:eastAsia="宋体" w:cs="宋体"/>
                <w:color w:val="auto"/>
                <w:sz w:val="20"/>
                <w:szCs w:val="20"/>
                <w:lang w:val="en-US" w:eastAsia="zh-CN"/>
              </w:rPr>
              <w:t xml:space="preserve">25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人，第四类补助 </w:t>
            </w:r>
            <w:r>
              <w:rPr>
                <w:rFonts w:hint="default" w:ascii="宋体" w:hAnsi="宋体" w:eastAsia="宋体" w:cs="宋体"/>
                <w:color w:val="auto"/>
                <w:sz w:val="20"/>
                <w:szCs w:val="20"/>
                <w:lang w:val="en-US" w:eastAsia="zh-CN"/>
              </w:rPr>
              <w:t xml:space="preserve">5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人，第五类补助 </w:t>
            </w:r>
            <w:r>
              <w:rPr>
                <w:rFonts w:hint="default" w:ascii="宋体" w:hAnsi="宋体" w:eastAsia="宋体" w:cs="宋体"/>
                <w:color w:val="auto"/>
                <w:sz w:val="20"/>
                <w:szCs w:val="20"/>
                <w:lang w:val="en-US" w:eastAsia="zh-CN"/>
              </w:rPr>
              <w:t xml:space="preserve">3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人，第六类视情况给予补助。</w:t>
            </w:r>
          </w:p>
        </w:tc>
        <w:tc>
          <w:tcPr>
            <w:tcW w:w="1466" w:type="dxa"/>
            <w:vAlign w:val="center"/>
          </w:tcPr>
          <w:p w14:paraId="03E461F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什委办〔2022〕25 号关于印发《什邡市引进培育优秀人才实施办法》的通知</w:t>
            </w:r>
          </w:p>
        </w:tc>
        <w:tc>
          <w:tcPr>
            <w:tcW w:w="834" w:type="dxa"/>
            <w:vAlign w:val="center"/>
          </w:tcPr>
          <w:p w14:paraId="4AECC0A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w:t>
            </w:r>
          </w:p>
        </w:tc>
        <w:tc>
          <w:tcPr>
            <w:tcW w:w="650" w:type="dxa"/>
            <w:vAlign w:val="center"/>
          </w:tcPr>
          <w:p w14:paraId="2D4CD7C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766" w:type="dxa"/>
            <w:vAlign w:val="center"/>
          </w:tcPr>
          <w:p w14:paraId="2C4782E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7ABB505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1216" w:type="dxa"/>
            <w:vAlign w:val="center"/>
          </w:tcPr>
          <w:p w14:paraId="67B9C2E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850" w:type="dxa"/>
            <w:vAlign w:val="center"/>
          </w:tcPr>
          <w:p w14:paraId="0F147E5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在我市登记注册、具有独立法人资格、依法从事经营活</w:t>
            </w:r>
          </w:p>
          <w:p w14:paraId="004FD2A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动，上一年度在我市缴纳税收（增值税和所得税）200 万元（含）</w:t>
            </w:r>
          </w:p>
          <w:p w14:paraId="4B3B441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以上的企业</w:t>
            </w:r>
          </w:p>
        </w:tc>
        <w:tc>
          <w:tcPr>
            <w:tcW w:w="784" w:type="dxa"/>
            <w:vAlign w:val="center"/>
          </w:tcPr>
          <w:p w14:paraId="44730AC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0D6CCF5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按政策相关程序审定公示后兑现</w:t>
            </w:r>
          </w:p>
        </w:tc>
        <w:tc>
          <w:tcPr>
            <w:tcW w:w="909" w:type="dxa"/>
            <w:vAlign w:val="center"/>
          </w:tcPr>
          <w:p w14:paraId="7B1853D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长期</w:t>
            </w:r>
          </w:p>
        </w:tc>
      </w:tr>
      <w:tr w14:paraId="616A0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5BEF910B">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4FC8E5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安居保障</w:t>
            </w:r>
          </w:p>
        </w:tc>
        <w:tc>
          <w:tcPr>
            <w:tcW w:w="1833" w:type="dxa"/>
            <w:vAlign w:val="center"/>
          </w:tcPr>
          <w:p w14:paraId="71901E83">
            <w:pPr>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租房补助。全职引进人才或本土培育人才在我市无自有商品住宅的（人才本人及其配偶、未成年子女在我市范围内无自有商 </w:t>
            </w:r>
          </w:p>
          <w:p w14:paraId="5D28FC38">
            <w:pPr>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品住宅），自引进或到我市工作之日起 </w:t>
            </w:r>
            <w:r>
              <w:rPr>
                <w:rFonts w:hint="default" w:ascii="宋体" w:hAnsi="宋体" w:eastAsia="宋体" w:cs="宋体"/>
                <w:color w:val="auto"/>
                <w:sz w:val="20"/>
                <w:szCs w:val="20"/>
                <w:lang w:val="en-US" w:eastAsia="zh-CN"/>
              </w:rPr>
              <w:t xml:space="preserve">2 </w:t>
            </w:r>
            <w:r>
              <w:rPr>
                <w:rFonts w:hint="eastAsia" w:ascii="宋体" w:hAnsi="宋体" w:eastAsia="宋体" w:cs="宋体"/>
                <w:color w:val="auto"/>
                <w:sz w:val="20"/>
                <w:szCs w:val="20"/>
                <w:lang w:val="en-US" w:eastAsia="zh-CN"/>
              </w:rPr>
              <w:t xml:space="preserve">年内可申报入住人才公寓或由所在用人单位提供周转住房。若不能入住人才公寓或所在单位 不能提供周转住房的，可享受 </w:t>
            </w:r>
            <w:r>
              <w:rPr>
                <w:rFonts w:hint="default" w:ascii="宋体" w:hAnsi="宋体" w:eastAsia="宋体" w:cs="宋体"/>
                <w:color w:val="auto"/>
                <w:sz w:val="20"/>
                <w:szCs w:val="20"/>
                <w:lang w:val="en-US" w:eastAsia="zh-CN"/>
              </w:rPr>
              <w:t xml:space="preserve">12 </w:t>
            </w:r>
            <w:r>
              <w:rPr>
                <w:rFonts w:hint="eastAsia" w:ascii="宋体" w:hAnsi="宋体" w:eastAsia="宋体" w:cs="宋体"/>
                <w:color w:val="auto"/>
                <w:sz w:val="20"/>
                <w:szCs w:val="20"/>
                <w:lang w:val="en-US" w:eastAsia="zh-CN"/>
              </w:rPr>
              <w:t>个月的租房补助。第一类每人补</w:t>
            </w:r>
            <w:r>
              <w:rPr>
                <w:rFonts w:hint="default" w:ascii="宋体" w:hAnsi="宋体" w:eastAsia="宋体" w:cs="宋体"/>
                <w:color w:val="auto"/>
                <w:sz w:val="20"/>
                <w:szCs w:val="20"/>
                <w:lang w:val="en-US" w:eastAsia="zh-CN"/>
              </w:rPr>
              <w:t xml:space="preserve">1600 </w:t>
            </w:r>
            <w:r>
              <w:rPr>
                <w:rFonts w:hint="eastAsia" w:ascii="宋体" w:hAnsi="宋体" w:eastAsia="宋体" w:cs="宋体"/>
                <w:color w:val="auto"/>
                <w:sz w:val="20"/>
                <w:szCs w:val="20"/>
                <w:lang w:val="en-US" w:eastAsia="zh-CN"/>
              </w:rPr>
              <w:t>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月，第二类每人补助 </w:t>
            </w:r>
            <w:r>
              <w:rPr>
                <w:rFonts w:hint="default" w:ascii="宋体" w:hAnsi="宋体" w:eastAsia="宋体" w:cs="宋体"/>
                <w:color w:val="auto"/>
                <w:sz w:val="20"/>
                <w:szCs w:val="20"/>
                <w:lang w:val="en-US" w:eastAsia="zh-CN"/>
              </w:rPr>
              <w:t xml:space="preserve">1400 </w:t>
            </w:r>
            <w:r>
              <w:rPr>
                <w:rFonts w:hint="eastAsia" w:ascii="宋体" w:hAnsi="宋体" w:eastAsia="宋体" w:cs="宋体"/>
                <w:color w:val="auto"/>
                <w:sz w:val="20"/>
                <w:szCs w:val="20"/>
                <w:lang w:val="en-US" w:eastAsia="zh-CN"/>
              </w:rPr>
              <w:t>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月，第三类每人补助</w:t>
            </w:r>
            <w:r>
              <w:rPr>
                <w:rFonts w:hint="default" w:ascii="宋体" w:hAnsi="宋体" w:eastAsia="宋体" w:cs="宋体"/>
                <w:color w:val="auto"/>
                <w:sz w:val="20"/>
                <w:szCs w:val="20"/>
                <w:lang w:val="en-US" w:eastAsia="zh-CN"/>
              </w:rPr>
              <w:t xml:space="preserve">1200 </w:t>
            </w:r>
          </w:p>
          <w:p w14:paraId="2D76E63B">
            <w:pPr>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月，第四类每人补助 </w:t>
            </w:r>
            <w:r>
              <w:rPr>
                <w:rFonts w:hint="default" w:ascii="宋体" w:hAnsi="宋体" w:eastAsia="宋体" w:cs="宋体"/>
                <w:color w:val="auto"/>
                <w:sz w:val="20"/>
                <w:szCs w:val="20"/>
                <w:lang w:val="en-US" w:eastAsia="zh-CN"/>
              </w:rPr>
              <w:t xml:space="preserve">800 </w:t>
            </w:r>
            <w:r>
              <w:rPr>
                <w:rFonts w:hint="eastAsia" w:ascii="宋体" w:hAnsi="宋体" w:eastAsia="宋体" w:cs="宋体"/>
                <w:color w:val="auto"/>
                <w:sz w:val="20"/>
                <w:szCs w:val="20"/>
                <w:lang w:val="en-US" w:eastAsia="zh-CN"/>
              </w:rPr>
              <w:t>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 xml:space="preserve">月，第五类每人补助 </w:t>
            </w:r>
            <w:r>
              <w:rPr>
                <w:rFonts w:hint="default" w:ascii="宋体" w:hAnsi="宋体" w:eastAsia="宋体" w:cs="宋体"/>
                <w:color w:val="auto"/>
                <w:sz w:val="20"/>
                <w:szCs w:val="20"/>
                <w:lang w:val="en-US" w:eastAsia="zh-CN"/>
              </w:rPr>
              <w:t>600</w:t>
            </w:r>
            <w:r>
              <w:rPr>
                <w:rFonts w:hint="eastAsia" w:ascii="宋体" w:hAnsi="宋体" w:eastAsia="宋体" w:cs="宋体"/>
                <w:color w:val="auto"/>
                <w:sz w:val="20"/>
                <w:szCs w:val="20"/>
                <w:lang w:val="en-US" w:eastAsia="zh-CN"/>
              </w:rPr>
              <w:t>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月，第 六类视情况给予补助。</w:t>
            </w:r>
          </w:p>
        </w:tc>
        <w:tc>
          <w:tcPr>
            <w:tcW w:w="1466" w:type="dxa"/>
            <w:vAlign w:val="center"/>
          </w:tcPr>
          <w:p w14:paraId="11B50A7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什委办〔2022〕25 号关于印发《什邡市引进培育优秀人才实施办法》的通知</w:t>
            </w:r>
          </w:p>
        </w:tc>
        <w:tc>
          <w:tcPr>
            <w:tcW w:w="834" w:type="dxa"/>
            <w:vAlign w:val="center"/>
          </w:tcPr>
          <w:p w14:paraId="6B7D3E8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w:t>
            </w:r>
          </w:p>
        </w:tc>
        <w:tc>
          <w:tcPr>
            <w:tcW w:w="650" w:type="dxa"/>
            <w:vAlign w:val="center"/>
          </w:tcPr>
          <w:p w14:paraId="5C35D12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766" w:type="dxa"/>
            <w:vAlign w:val="center"/>
          </w:tcPr>
          <w:p w14:paraId="411A09C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7A153E2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1216" w:type="dxa"/>
            <w:vAlign w:val="center"/>
          </w:tcPr>
          <w:p w14:paraId="5EAA351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850" w:type="dxa"/>
            <w:vAlign w:val="center"/>
          </w:tcPr>
          <w:p w14:paraId="0FF38CD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在我市登记注册、具有独立法人资格、依法从事经营活</w:t>
            </w:r>
          </w:p>
          <w:p w14:paraId="1660850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动，上一年度在我市缴纳税收（增值税和所得税）200 万元（含）</w:t>
            </w:r>
          </w:p>
          <w:p w14:paraId="6654DD2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以上的企业</w:t>
            </w:r>
          </w:p>
        </w:tc>
        <w:tc>
          <w:tcPr>
            <w:tcW w:w="784" w:type="dxa"/>
            <w:vAlign w:val="center"/>
          </w:tcPr>
          <w:p w14:paraId="4A5372B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246203E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按政策相关程序审定公示后兑现</w:t>
            </w:r>
          </w:p>
        </w:tc>
        <w:tc>
          <w:tcPr>
            <w:tcW w:w="909" w:type="dxa"/>
            <w:vAlign w:val="center"/>
          </w:tcPr>
          <w:p w14:paraId="12F18EF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长期</w:t>
            </w:r>
          </w:p>
        </w:tc>
      </w:tr>
      <w:tr w14:paraId="254DB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17327A55">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3B3DDCB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能力素质提升</w:t>
            </w:r>
          </w:p>
        </w:tc>
        <w:tc>
          <w:tcPr>
            <w:tcW w:w="1833" w:type="dxa"/>
            <w:vAlign w:val="center"/>
          </w:tcPr>
          <w:p w14:paraId="5884B100">
            <w:pPr>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自本办法实施后全职引进人才或本土培育人才在我市工作期间获得国家承认的硕士学位，或取得副高级专业技术职称、高级技师资格的，奖励</w:t>
            </w:r>
            <w:r>
              <w:rPr>
                <w:rFonts w:hint="default" w:ascii="宋体" w:hAnsi="宋体" w:eastAsia="宋体" w:cs="宋体"/>
                <w:color w:val="auto"/>
                <w:sz w:val="20"/>
                <w:szCs w:val="20"/>
                <w:lang w:val="en-US" w:eastAsia="zh-CN"/>
              </w:rPr>
              <w:t xml:space="preserve">0.5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人；获得国家承认的博士学位，或取得正高级专业技术职称的，奖励</w:t>
            </w:r>
            <w:r>
              <w:rPr>
                <w:rFonts w:hint="default" w:ascii="宋体" w:hAnsi="宋体" w:eastAsia="宋体" w:cs="宋体"/>
                <w:color w:val="auto"/>
                <w:sz w:val="20"/>
                <w:szCs w:val="20"/>
                <w:lang w:val="en-US" w:eastAsia="zh-CN"/>
              </w:rPr>
              <w:t xml:space="preserve">1 </w:t>
            </w:r>
            <w:r>
              <w:rPr>
                <w:rFonts w:hint="eastAsia" w:ascii="宋体" w:hAnsi="宋体" w:eastAsia="宋体" w:cs="宋体"/>
                <w:color w:val="auto"/>
                <w:sz w:val="20"/>
                <w:szCs w:val="20"/>
                <w:lang w:val="en-US" w:eastAsia="zh-CN"/>
              </w:rPr>
              <w:t>万元</w:t>
            </w:r>
            <w:r>
              <w:rPr>
                <w:rFonts w:hint="default" w:ascii="宋体" w:hAnsi="宋体" w:eastAsia="宋体" w:cs="宋体"/>
                <w:color w:val="auto"/>
                <w:sz w:val="20"/>
                <w:szCs w:val="20"/>
                <w:lang w:val="en-US" w:eastAsia="zh-CN"/>
              </w:rPr>
              <w:t>/</w:t>
            </w:r>
            <w:r>
              <w:rPr>
                <w:rFonts w:hint="eastAsia" w:ascii="宋体" w:hAnsi="宋体" w:eastAsia="宋体" w:cs="宋体"/>
                <w:color w:val="auto"/>
                <w:sz w:val="20"/>
                <w:szCs w:val="20"/>
                <w:lang w:val="en-US" w:eastAsia="zh-CN"/>
              </w:rPr>
              <w:t>人。</w:t>
            </w:r>
          </w:p>
        </w:tc>
        <w:tc>
          <w:tcPr>
            <w:tcW w:w="1466" w:type="dxa"/>
            <w:vAlign w:val="center"/>
          </w:tcPr>
          <w:p w14:paraId="307CC7F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什委办〔2022〕25 号关于印发《什邡市引进培育优秀人才实施办法》的通知</w:t>
            </w:r>
          </w:p>
        </w:tc>
        <w:tc>
          <w:tcPr>
            <w:tcW w:w="834" w:type="dxa"/>
            <w:vAlign w:val="center"/>
          </w:tcPr>
          <w:p w14:paraId="5138373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w:t>
            </w:r>
          </w:p>
        </w:tc>
        <w:tc>
          <w:tcPr>
            <w:tcW w:w="650" w:type="dxa"/>
            <w:vAlign w:val="center"/>
          </w:tcPr>
          <w:p w14:paraId="584618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766" w:type="dxa"/>
            <w:vAlign w:val="center"/>
          </w:tcPr>
          <w:p w14:paraId="44F6489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1AB3C21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1216" w:type="dxa"/>
            <w:vAlign w:val="center"/>
          </w:tcPr>
          <w:p w14:paraId="7EF32B1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850" w:type="dxa"/>
            <w:vAlign w:val="center"/>
          </w:tcPr>
          <w:p w14:paraId="219AD0C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在我市登记注册、具有独立法人资格、依法从事经营活</w:t>
            </w:r>
          </w:p>
          <w:p w14:paraId="186F713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动，上一年度在我市缴纳税收（增值税和所得税）200 万元（含）</w:t>
            </w:r>
          </w:p>
          <w:p w14:paraId="26BF523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以上的企业</w:t>
            </w:r>
          </w:p>
        </w:tc>
        <w:tc>
          <w:tcPr>
            <w:tcW w:w="784" w:type="dxa"/>
            <w:vAlign w:val="center"/>
          </w:tcPr>
          <w:p w14:paraId="0D756C2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5A65233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按政策相关程序审定公示后兑现</w:t>
            </w:r>
          </w:p>
        </w:tc>
        <w:tc>
          <w:tcPr>
            <w:tcW w:w="909" w:type="dxa"/>
            <w:vAlign w:val="center"/>
          </w:tcPr>
          <w:p w14:paraId="74A1A39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长期</w:t>
            </w:r>
          </w:p>
        </w:tc>
      </w:tr>
      <w:tr w14:paraId="3222B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43C52DDD">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5C8AF7E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配偶安置</w:t>
            </w:r>
          </w:p>
        </w:tc>
        <w:tc>
          <w:tcPr>
            <w:tcW w:w="1833" w:type="dxa"/>
            <w:vAlign w:val="center"/>
          </w:tcPr>
          <w:p w14:paraId="7DBBE20E">
            <w:pPr>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人才配偶在机关事业单位工作的，可申请商 调到我市性质相同或相近的单位工作；未在机关事业单位工作且有 工作意向，符合就业条件的，可推荐工作。本条适用于第六条规定的第一、二、三类人才。</w:t>
            </w:r>
          </w:p>
        </w:tc>
        <w:tc>
          <w:tcPr>
            <w:tcW w:w="1466" w:type="dxa"/>
            <w:vAlign w:val="center"/>
          </w:tcPr>
          <w:p w14:paraId="0B6C8A8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什委办〔2022〕25 号关于印发《什邡市引进培育优秀人才实施办法》的通知</w:t>
            </w:r>
          </w:p>
        </w:tc>
        <w:tc>
          <w:tcPr>
            <w:tcW w:w="834" w:type="dxa"/>
            <w:vAlign w:val="center"/>
          </w:tcPr>
          <w:p w14:paraId="0B0CDA7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权益类</w:t>
            </w:r>
          </w:p>
        </w:tc>
        <w:tc>
          <w:tcPr>
            <w:tcW w:w="650" w:type="dxa"/>
            <w:vAlign w:val="center"/>
          </w:tcPr>
          <w:p w14:paraId="7A33049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766" w:type="dxa"/>
            <w:vAlign w:val="center"/>
          </w:tcPr>
          <w:p w14:paraId="42600DC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267AB9D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1216" w:type="dxa"/>
            <w:vAlign w:val="center"/>
          </w:tcPr>
          <w:p w14:paraId="05ECBAC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850" w:type="dxa"/>
            <w:vAlign w:val="center"/>
          </w:tcPr>
          <w:p w14:paraId="7EE08D1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在我市登记注册、具有独立法人资格、依法从事经营活</w:t>
            </w:r>
          </w:p>
          <w:p w14:paraId="01373E7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动，上一年度在我市缴纳税收（增值税和所得税）200 万元（含）</w:t>
            </w:r>
          </w:p>
          <w:p w14:paraId="6F99FD8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以上的企业</w:t>
            </w:r>
          </w:p>
        </w:tc>
        <w:tc>
          <w:tcPr>
            <w:tcW w:w="784" w:type="dxa"/>
            <w:vAlign w:val="center"/>
          </w:tcPr>
          <w:p w14:paraId="51C72E4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2C7385E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按政策相关程序审定公示后兑现</w:t>
            </w:r>
          </w:p>
        </w:tc>
        <w:tc>
          <w:tcPr>
            <w:tcW w:w="909" w:type="dxa"/>
            <w:vAlign w:val="center"/>
          </w:tcPr>
          <w:p w14:paraId="5137B14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长期</w:t>
            </w:r>
          </w:p>
        </w:tc>
      </w:tr>
      <w:tr w14:paraId="3FFD0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33D21622">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0D62A48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子女就学</w:t>
            </w:r>
          </w:p>
        </w:tc>
        <w:tc>
          <w:tcPr>
            <w:tcW w:w="1833" w:type="dxa"/>
            <w:vAlign w:val="center"/>
          </w:tcPr>
          <w:p w14:paraId="3D635862">
            <w:pPr>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 xml:space="preserve">人才子女在学前教育或义务教育阶段的，由市教育局结合本人意愿按规定优先安排 </w:t>
            </w:r>
            <w:r>
              <w:rPr>
                <w:rFonts w:hint="default" w:ascii="宋体" w:hAnsi="宋体" w:eastAsia="宋体" w:cs="宋体"/>
                <w:color w:val="auto"/>
                <w:sz w:val="20"/>
                <w:szCs w:val="20"/>
                <w:lang w:val="en-US" w:eastAsia="zh-CN"/>
              </w:rPr>
              <w:t>1</w:t>
            </w:r>
            <w:r>
              <w:rPr>
                <w:rFonts w:hint="eastAsia" w:ascii="宋体" w:hAnsi="宋体" w:eastAsia="宋体" w:cs="宋体"/>
                <w:color w:val="auto"/>
                <w:sz w:val="20"/>
                <w:szCs w:val="20"/>
                <w:lang w:val="en-US" w:eastAsia="zh-CN"/>
              </w:rPr>
              <w:t>次到公办幼儿园或义务教育学校就读。本条适用于第六条规定的第一、二、三类人才。</w:t>
            </w:r>
          </w:p>
        </w:tc>
        <w:tc>
          <w:tcPr>
            <w:tcW w:w="1466" w:type="dxa"/>
            <w:vAlign w:val="center"/>
          </w:tcPr>
          <w:p w14:paraId="451A7F8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什委办〔2022〕25 号关于印发《什邡市引进培育优秀人才实施办法》的通知</w:t>
            </w:r>
          </w:p>
        </w:tc>
        <w:tc>
          <w:tcPr>
            <w:tcW w:w="834" w:type="dxa"/>
            <w:vAlign w:val="center"/>
          </w:tcPr>
          <w:p w14:paraId="7ED5D59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权益类</w:t>
            </w:r>
          </w:p>
        </w:tc>
        <w:tc>
          <w:tcPr>
            <w:tcW w:w="650" w:type="dxa"/>
            <w:vAlign w:val="center"/>
          </w:tcPr>
          <w:p w14:paraId="7C9FDE7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766" w:type="dxa"/>
            <w:vAlign w:val="center"/>
          </w:tcPr>
          <w:p w14:paraId="059F0ED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06A04F0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1216" w:type="dxa"/>
            <w:vAlign w:val="center"/>
          </w:tcPr>
          <w:p w14:paraId="63AF4BA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中共什邡市委组织部</w:t>
            </w:r>
          </w:p>
        </w:tc>
        <w:tc>
          <w:tcPr>
            <w:tcW w:w="850" w:type="dxa"/>
            <w:vAlign w:val="center"/>
          </w:tcPr>
          <w:p w14:paraId="519B85F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在我市登记注册、具有独立法人资格、依法从事经营活</w:t>
            </w:r>
          </w:p>
          <w:p w14:paraId="568AF6D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动，上一年度在我市缴纳税收（增值税和所得税）200 万元（含）</w:t>
            </w:r>
          </w:p>
          <w:p w14:paraId="2BAA120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以上的企业</w:t>
            </w:r>
          </w:p>
        </w:tc>
        <w:tc>
          <w:tcPr>
            <w:tcW w:w="784" w:type="dxa"/>
            <w:vAlign w:val="center"/>
          </w:tcPr>
          <w:p w14:paraId="781EE81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1C8A6BD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按政策相关程序审定公示后兑现</w:t>
            </w:r>
          </w:p>
        </w:tc>
        <w:tc>
          <w:tcPr>
            <w:tcW w:w="909" w:type="dxa"/>
            <w:vAlign w:val="center"/>
          </w:tcPr>
          <w:p w14:paraId="0D3822C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长期</w:t>
            </w:r>
          </w:p>
        </w:tc>
      </w:tr>
      <w:tr w14:paraId="682F1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D0A21BC">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273BFBA4">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达到减少污染物排放的目标，促进生态环境质量改善</w:t>
            </w:r>
          </w:p>
        </w:tc>
        <w:tc>
          <w:tcPr>
            <w:tcW w:w="1833" w:type="dxa"/>
            <w:vAlign w:val="center"/>
          </w:tcPr>
          <w:p w14:paraId="6F8F87F1">
            <w:pPr>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bidi="ar"/>
              </w:rPr>
              <w:t>企业对污染治理设施进行提标升级改造，减少污染物排放，促进生态环境质量改善，并纳入中央、省生态环境专项资金项目储备库，对实施项目予以补贴，原则上不超过项目总投资的30%。</w:t>
            </w:r>
          </w:p>
        </w:tc>
        <w:tc>
          <w:tcPr>
            <w:tcW w:w="1466" w:type="dxa"/>
            <w:vAlign w:val="center"/>
          </w:tcPr>
          <w:p w14:paraId="04353917">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德阳市经济和信息化局 德阳市生态环境局关于做好2022年省级工业发展资金（制造强省试点专项）相关工作的通知（德经信[2022]373号）</w:t>
            </w:r>
          </w:p>
        </w:tc>
        <w:tc>
          <w:tcPr>
            <w:tcW w:w="834" w:type="dxa"/>
            <w:vAlign w:val="center"/>
          </w:tcPr>
          <w:p w14:paraId="5936BA96">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w:t>
            </w:r>
          </w:p>
        </w:tc>
        <w:tc>
          <w:tcPr>
            <w:tcW w:w="650" w:type="dxa"/>
            <w:vAlign w:val="center"/>
          </w:tcPr>
          <w:p w14:paraId="59679C52">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四川省、德阳市</w:t>
            </w:r>
          </w:p>
        </w:tc>
        <w:tc>
          <w:tcPr>
            <w:tcW w:w="766" w:type="dxa"/>
            <w:vAlign w:val="center"/>
          </w:tcPr>
          <w:p w14:paraId="6EE0B65B">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79FF2A1E">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德阳市什邡生态环境局</w:t>
            </w:r>
          </w:p>
        </w:tc>
        <w:tc>
          <w:tcPr>
            <w:tcW w:w="1216" w:type="dxa"/>
            <w:vAlign w:val="center"/>
          </w:tcPr>
          <w:p w14:paraId="77B55375">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德阳市什邡生态环境局</w:t>
            </w:r>
          </w:p>
        </w:tc>
        <w:tc>
          <w:tcPr>
            <w:tcW w:w="850" w:type="dxa"/>
            <w:vAlign w:val="center"/>
          </w:tcPr>
          <w:p w14:paraId="6AA6E3F0">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5CAE1D70">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其他</w:t>
            </w:r>
          </w:p>
        </w:tc>
        <w:tc>
          <w:tcPr>
            <w:tcW w:w="1333" w:type="dxa"/>
            <w:vAlign w:val="center"/>
          </w:tcPr>
          <w:p w14:paraId="105875F1">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2024年12月</w:t>
            </w:r>
          </w:p>
        </w:tc>
        <w:tc>
          <w:tcPr>
            <w:tcW w:w="909" w:type="dxa"/>
            <w:vAlign w:val="center"/>
          </w:tcPr>
          <w:p w14:paraId="25ABCFA9">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现行有效</w:t>
            </w:r>
          </w:p>
        </w:tc>
      </w:tr>
      <w:tr w14:paraId="74B9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4AC373C1">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59DC4F80">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达到减少污染物排放的目标，促进生态环境质量改善</w:t>
            </w:r>
          </w:p>
        </w:tc>
        <w:tc>
          <w:tcPr>
            <w:tcW w:w="1833" w:type="dxa"/>
            <w:vAlign w:val="center"/>
          </w:tcPr>
          <w:p w14:paraId="0006ED12">
            <w:pPr>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bidi="ar"/>
              </w:rPr>
              <w:t>企业对污染治理设施进行提标升级改造，减少污染物排放，促进生态环境质量改善，并纳入中央、省生态环境专项资金项目储备库，对实施项目予以补贴，原则上不超过项目总投资的30%。</w:t>
            </w:r>
          </w:p>
        </w:tc>
        <w:tc>
          <w:tcPr>
            <w:tcW w:w="1466" w:type="dxa"/>
            <w:vAlign w:val="center"/>
          </w:tcPr>
          <w:p w14:paraId="628D723D">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德阳市财政局关于下达2022-2023年中央和省级大气污染防治资金的通知（德市财资环[2023]35号）</w:t>
            </w:r>
          </w:p>
        </w:tc>
        <w:tc>
          <w:tcPr>
            <w:tcW w:w="834" w:type="dxa"/>
            <w:vAlign w:val="center"/>
          </w:tcPr>
          <w:p w14:paraId="32F0AA8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w:t>
            </w:r>
          </w:p>
        </w:tc>
        <w:tc>
          <w:tcPr>
            <w:tcW w:w="650" w:type="dxa"/>
            <w:vAlign w:val="center"/>
          </w:tcPr>
          <w:p w14:paraId="051F62EF">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四川省、德阳市</w:t>
            </w:r>
          </w:p>
        </w:tc>
        <w:tc>
          <w:tcPr>
            <w:tcW w:w="766" w:type="dxa"/>
            <w:vAlign w:val="center"/>
          </w:tcPr>
          <w:p w14:paraId="6E3CD0D0">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18978739">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德阳市什邡生态环境局</w:t>
            </w:r>
          </w:p>
        </w:tc>
        <w:tc>
          <w:tcPr>
            <w:tcW w:w="1216" w:type="dxa"/>
            <w:vAlign w:val="center"/>
          </w:tcPr>
          <w:p w14:paraId="1C64CA8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德阳市什邡生态环境局</w:t>
            </w:r>
          </w:p>
        </w:tc>
        <w:tc>
          <w:tcPr>
            <w:tcW w:w="850" w:type="dxa"/>
            <w:vAlign w:val="center"/>
          </w:tcPr>
          <w:p w14:paraId="646481E1">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6E9DFE57">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其他</w:t>
            </w:r>
          </w:p>
        </w:tc>
        <w:tc>
          <w:tcPr>
            <w:tcW w:w="1333" w:type="dxa"/>
            <w:vAlign w:val="center"/>
          </w:tcPr>
          <w:p w14:paraId="35506760">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2024年10月</w:t>
            </w:r>
          </w:p>
        </w:tc>
        <w:tc>
          <w:tcPr>
            <w:tcW w:w="909" w:type="dxa"/>
            <w:vAlign w:val="center"/>
          </w:tcPr>
          <w:p w14:paraId="03496038">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现行有效</w:t>
            </w:r>
          </w:p>
        </w:tc>
      </w:tr>
      <w:tr w14:paraId="1F04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1290DFD">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27E7351F">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达到减少污染物排放的目标，促进生态环境质量改善</w:t>
            </w:r>
          </w:p>
        </w:tc>
        <w:tc>
          <w:tcPr>
            <w:tcW w:w="1833" w:type="dxa"/>
            <w:vAlign w:val="center"/>
          </w:tcPr>
          <w:p w14:paraId="1EA2EA8C">
            <w:pPr>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bidi="ar"/>
              </w:rPr>
              <w:t>企业对污染治理设施进行提标升级改造，减少污染物排放，促进生态环境质量改善，并纳入中央、省生态环境专项资金项目储备库，对实施项目予以补贴，原则上不超过项目总投资的30%。</w:t>
            </w:r>
          </w:p>
        </w:tc>
        <w:tc>
          <w:tcPr>
            <w:tcW w:w="1466" w:type="dxa"/>
            <w:vAlign w:val="center"/>
          </w:tcPr>
          <w:p w14:paraId="39103741">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四川省财政厅 四川省生态环境厅关于下达2024年第二批中央生态环保资金预算的通知（川财资环[2024]18号）</w:t>
            </w:r>
          </w:p>
        </w:tc>
        <w:tc>
          <w:tcPr>
            <w:tcW w:w="834" w:type="dxa"/>
            <w:vAlign w:val="center"/>
          </w:tcPr>
          <w:p w14:paraId="24656684">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w:t>
            </w:r>
          </w:p>
        </w:tc>
        <w:tc>
          <w:tcPr>
            <w:tcW w:w="650" w:type="dxa"/>
            <w:vAlign w:val="center"/>
          </w:tcPr>
          <w:p w14:paraId="3A0CD9DC">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四川省、德阳市</w:t>
            </w:r>
          </w:p>
        </w:tc>
        <w:tc>
          <w:tcPr>
            <w:tcW w:w="766" w:type="dxa"/>
            <w:vAlign w:val="center"/>
          </w:tcPr>
          <w:p w14:paraId="6EFACB6F">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781A8D78">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德阳市什邡生态环境局</w:t>
            </w:r>
          </w:p>
        </w:tc>
        <w:tc>
          <w:tcPr>
            <w:tcW w:w="1216" w:type="dxa"/>
            <w:vAlign w:val="center"/>
          </w:tcPr>
          <w:p w14:paraId="5A28195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德阳市什邡生态环境局</w:t>
            </w:r>
          </w:p>
        </w:tc>
        <w:tc>
          <w:tcPr>
            <w:tcW w:w="850" w:type="dxa"/>
            <w:vAlign w:val="center"/>
          </w:tcPr>
          <w:p w14:paraId="5DF2CD24">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31B61E4C">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其他</w:t>
            </w:r>
          </w:p>
        </w:tc>
        <w:tc>
          <w:tcPr>
            <w:tcW w:w="1333" w:type="dxa"/>
            <w:vAlign w:val="center"/>
          </w:tcPr>
          <w:p w14:paraId="62731C3B">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2025年3月</w:t>
            </w:r>
          </w:p>
        </w:tc>
        <w:tc>
          <w:tcPr>
            <w:tcW w:w="909" w:type="dxa"/>
            <w:vAlign w:val="center"/>
          </w:tcPr>
          <w:p w14:paraId="01949226">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现行有效</w:t>
            </w:r>
          </w:p>
        </w:tc>
      </w:tr>
      <w:tr w14:paraId="1533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3AC202D">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72A4A2FE">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达到减少污染物排放的目标，促进生态环境质量改善</w:t>
            </w:r>
          </w:p>
        </w:tc>
        <w:tc>
          <w:tcPr>
            <w:tcW w:w="1833" w:type="dxa"/>
            <w:vAlign w:val="center"/>
          </w:tcPr>
          <w:p w14:paraId="78C497D4">
            <w:pPr>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bidi="ar"/>
              </w:rPr>
              <w:t>企业对污染治理设施进行提标升级改造，减少污染物排放，促进生态环境质量改善，并纳入中央、省生态环境专项资金项目储备库，对实施项目予以补贴，原则上不超过项目总投资的30%。</w:t>
            </w:r>
          </w:p>
        </w:tc>
        <w:tc>
          <w:tcPr>
            <w:tcW w:w="1466" w:type="dxa"/>
            <w:vAlign w:val="center"/>
          </w:tcPr>
          <w:p w14:paraId="05880136">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德阳市财政局关于下达 2023年第二批中央和省级生态环保资金预算的通知（德市财资环[2024]12号）</w:t>
            </w:r>
          </w:p>
        </w:tc>
        <w:tc>
          <w:tcPr>
            <w:tcW w:w="834" w:type="dxa"/>
            <w:vAlign w:val="center"/>
          </w:tcPr>
          <w:p w14:paraId="5940B942">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奖补</w:t>
            </w:r>
          </w:p>
        </w:tc>
        <w:tc>
          <w:tcPr>
            <w:tcW w:w="650" w:type="dxa"/>
            <w:vAlign w:val="center"/>
          </w:tcPr>
          <w:p w14:paraId="4DA08AE5">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四川省、德阳市</w:t>
            </w:r>
          </w:p>
        </w:tc>
        <w:tc>
          <w:tcPr>
            <w:tcW w:w="766" w:type="dxa"/>
            <w:vAlign w:val="center"/>
          </w:tcPr>
          <w:p w14:paraId="560CD851">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什邡市</w:t>
            </w:r>
          </w:p>
        </w:tc>
        <w:tc>
          <w:tcPr>
            <w:tcW w:w="1334" w:type="dxa"/>
            <w:vAlign w:val="center"/>
          </w:tcPr>
          <w:p w14:paraId="65A0410F">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德阳市什邡生态环境局</w:t>
            </w:r>
          </w:p>
        </w:tc>
        <w:tc>
          <w:tcPr>
            <w:tcW w:w="1216" w:type="dxa"/>
            <w:vAlign w:val="center"/>
          </w:tcPr>
          <w:p w14:paraId="53216BCC">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德阳市什邡生态环境局</w:t>
            </w:r>
          </w:p>
        </w:tc>
        <w:tc>
          <w:tcPr>
            <w:tcW w:w="850" w:type="dxa"/>
            <w:vAlign w:val="center"/>
          </w:tcPr>
          <w:p w14:paraId="0BEADD2D">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企业</w:t>
            </w:r>
          </w:p>
        </w:tc>
        <w:tc>
          <w:tcPr>
            <w:tcW w:w="784" w:type="dxa"/>
            <w:vAlign w:val="center"/>
          </w:tcPr>
          <w:p w14:paraId="46006FCC">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其他</w:t>
            </w:r>
          </w:p>
        </w:tc>
        <w:tc>
          <w:tcPr>
            <w:tcW w:w="1333" w:type="dxa"/>
            <w:vAlign w:val="center"/>
          </w:tcPr>
          <w:p w14:paraId="5E0212EE">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2024年12月</w:t>
            </w:r>
          </w:p>
        </w:tc>
        <w:tc>
          <w:tcPr>
            <w:tcW w:w="909" w:type="dxa"/>
            <w:vAlign w:val="center"/>
          </w:tcPr>
          <w:p w14:paraId="3A773C63">
            <w:pPr>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eastAsia="zh-CN" w:bidi="ar"/>
              </w:rPr>
              <w:t>现行有效</w:t>
            </w:r>
          </w:p>
        </w:tc>
      </w:tr>
      <w:tr w14:paraId="1B669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305E1629">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157C857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企业开办首套印章政府购买服务</w:t>
            </w:r>
          </w:p>
        </w:tc>
        <w:tc>
          <w:tcPr>
            <w:tcW w:w="1833" w:type="dxa"/>
            <w:vAlign w:val="center"/>
          </w:tcPr>
          <w:p w14:paraId="25030BE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color w:val="auto"/>
                <w:sz w:val="20"/>
                <w:szCs w:val="20"/>
                <w:lang w:val="en-US" w:eastAsia="zh-CN"/>
              </w:rPr>
              <w:t>企业开办首套印章政府购买服务</w:t>
            </w:r>
          </w:p>
        </w:tc>
        <w:tc>
          <w:tcPr>
            <w:tcW w:w="1466" w:type="dxa"/>
            <w:vAlign w:val="center"/>
          </w:tcPr>
          <w:p w14:paraId="4752951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德阳市人民政府办公室关于印发《德阳市企业开办全流程“零成本一日办”实施方案（试行）》的通知（德办发〔2019〕56号）</w:t>
            </w:r>
          </w:p>
        </w:tc>
        <w:tc>
          <w:tcPr>
            <w:tcW w:w="834" w:type="dxa"/>
            <w:vAlign w:val="center"/>
          </w:tcPr>
          <w:p w14:paraId="6244858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w:t>
            </w:r>
          </w:p>
        </w:tc>
        <w:tc>
          <w:tcPr>
            <w:tcW w:w="650" w:type="dxa"/>
            <w:vAlign w:val="center"/>
          </w:tcPr>
          <w:p w14:paraId="78F05F2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766" w:type="dxa"/>
            <w:vAlign w:val="center"/>
          </w:tcPr>
          <w:p w14:paraId="2450C4C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2ED3D53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什邡市行政审批局</w:t>
            </w:r>
          </w:p>
        </w:tc>
        <w:tc>
          <w:tcPr>
            <w:tcW w:w="1216" w:type="dxa"/>
            <w:vAlign w:val="center"/>
          </w:tcPr>
          <w:p w14:paraId="0531AD9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什邡市行政审批局</w:t>
            </w:r>
          </w:p>
        </w:tc>
        <w:tc>
          <w:tcPr>
            <w:tcW w:w="850" w:type="dxa"/>
            <w:vAlign w:val="center"/>
          </w:tcPr>
          <w:p w14:paraId="57CDDD9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5FC383C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免申即享</w:t>
            </w:r>
          </w:p>
        </w:tc>
        <w:tc>
          <w:tcPr>
            <w:tcW w:w="1333" w:type="dxa"/>
            <w:vAlign w:val="center"/>
          </w:tcPr>
          <w:p w14:paraId="203B242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0</w:t>
            </w:r>
          </w:p>
        </w:tc>
        <w:tc>
          <w:tcPr>
            <w:tcW w:w="909" w:type="dxa"/>
            <w:vAlign w:val="center"/>
          </w:tcPr>
          <w:p w14:paraId="4050A95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长期</w:t>
            </w:r>
          </w:p>
        </w:tc>
      </w:tr>
      <w:tr w14:paraId="2D90B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1BD0BBAF">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6ADA9F0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企业吸纳就业困难人员社保补贴和岗位补助</w:t>
            </w:r>
          </w:p>
        </w:tc>
        <w:tc>
          <w:tcPr>
            <w:tcW w:w="1833" w:type="dxa"/>
            <w:vAlign w:val="center"/>
          </w:tcPr>
          <w:p w14:paraId="3EC6CF7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对招用就业困难人员并缴纳社会保险费的企业，按其为就业困难人员实际缴纳的基本养老保险费、基本医疗保险费和失业保险费给予补贴，不包括就业困难人员个人应缴纳的部分；并按全市最低工资的 50%给予岗位补助。就业困难人员社会保险及岗位补贴期限，距法定退休年龄不足 5 年的最长不超过 5 年，其余人员最长不超过 3 年（以初次核定其享受社会保险补贴时年龄为准</w:t>
            </w:r>
          </w:p>
        </w:tc>
        <w:tc>
          <w:tcPr>
            <w:tcW w:w="1466" w:type="dxa"/>
            <w:vAlign w:val="center"/>
          </w:tcPr>
          <w:p w14:paraId="4238BB3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《德阳市就业创业补助资金管理使用办法》（德市财规〔2019〕3号）</w:t>
            </w:r>
          </w:p>
        </w:tc>
        <w:tc>
          <w:tcPr>
            <w:tcW w:w="834" w:type="dxa"/>
            <w:vAlign w:val="center"/>
          </w:tcPr>
          <w:p w14:paraId="0B8A443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4D02218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w:t>
            </w:r>
          </w:p>
        </w:tc>
        <w:tc>
          <w:tcPr>
            <w:tcW w:w="766" w:type="dxa"/>
            <w:vAlign w:val="center"/>
          </w:tcPr>
          <w:p w14:paraId="7780391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225150F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1216" w:type="dxa"/>
            <w:vAlign w:val="center"/>
          </w:tcPr>
          <w:p w14:paraId="77CBC5E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850" w:type="dxa"/>
            <w:vAlign w:val="center"/>
          </w:tcPr>
          <w:p w14:paraId="7B004DE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75803AE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1865116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6691556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2019年12月4日-2024年12月3日</w:t>
            </w:r>
          </w:p>
        </w:tc>
      </w:tr>
      <w:tr w14:paraId="15BA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234A3CC4">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7238751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援助基地吸纳就业困难人员社保补贴和岗位补助</w:t>
            </w:r>
          </w:p>
        </w:tc>
        <w:tc>
          <w:tcPr>
            <w:tcW w:w="1833" w:type="dxa"/>
            <w:vAlign w:val="center"/>
          </w:tcPr>
          <w:p w14:paraId="7870B6D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对招用就业困难人员并缴纳社会保险费的就业援助基地，按其为就业困难人员实际缴纳的基本养老保险费、基本医疗保险费、失业保险费、生育保险费和工伤保险费给予补贴，不包括就业困难人员个人应缴纳的部分；并按全市最低工资给予岗位补助。就业困难人员社会保险及岗位补贴期限，距法定退休年龄不足 5 年的最长不超过 5 年，其余人员最长不超过 3 年（以初次核定其享受社会保险补贴时年龄为准</w:t>
            </w:r>
          </w:p>
        </w:tc>
        <w:tc>
          <w:tcPr>
            <w:tcW w:w="1466" w:type="dxa"/>
            <w:vAlign w:val="center"/>
          </w:tcPr>
          <w:p w14:paraId="58EE41B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《德阳市就业创业补助资金管理使用办法》（德市财规〔2019〕3号）</w:t>
            </w:r>
          </w:p>
        </w:tc>
        <w:tc>
          <w:tcPr>
            <w:tcW w:w="834" w:type="dxa"/>
            <w:vAlign w:val="center"/>
          </w:tcPr>
          <w:p w14:paraId="530A5C2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0D95D50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w:t>
            </w:r>
          </w:p>
        </w:tc>
        <w:tc>
          <w:tcPr>
            <w:tcW w:w="766" w:type="dxa"/>
            <w:vAlign w:val="center"/>
          </w:tcPr>
          <w:p w14:paraId="5813EAC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3EEA4FA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1216" w:type="dxa"/>
            <w:vAlign w:val="center"/>
          </w:tcPr>
          <w:p w14:paraId="7C833A5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850" w:type="dxa"/>
            <w:vAlign w:val="center"/>
          </w:tcPr>
          <w:p w14:paraId="0EBE27B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16EE19A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6D5E4BA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6FCCF16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2019年12月4日-2024年12月3日</w:t>
            </w:r>
          </w:p>
        </w:tc>
      </w:tr>
      <w:tr w14:paraId="0DED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1971C56F">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2C74F53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高质量就业补贴</w:t>
            </w:r>
          </w:p>
        </w:tc>
        <w:tc>
          <w:tcPr>
            <w:tcW w:w="1833" w:type="dxa"/>
            <w:vAlign w:val="center"/>
          </w:tcPr>
          <w:p w14:paraId="2817D316">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 xml:space="preserve">对招用就业困难人员稳定就业 </w:t>
            </w:r>
            <w:r>
              <w:rPr>
                <w:rFonts w:hint="default" w:ascii="宋体" w:hAnsi="宋体" w:eastAsia="宋体" w:cs="宋体"/>
                <w:i w:val="0"/>
                <w:iCs w:val="0"/>
                <w:snapToGrid w:val="0"/>
                <w:color w:val="auto"/>
                <w:kern w:val="0"/>
                <w:sz w:val="20"/>
                <w:szCs w:val="20"/>
                <w:u w:val="none"/>
                <w:lang w:val="en-US" w:eastAsia="zh-CN" w:bidi="ar"/>
              </w:rPr>
              <w:t xml:space="preserve">3 </w:t>
            </w:r>
            <w:r>
              <w:rPr>
                <w:rFonts w:hint="eastAsia" w:ascii="宋体" w:hAnsi="宋体" w:eastAsia="宋体" w:cs="宋体"/>
                <w:i w:val="0"/>
                <w:iCs w:val="0"/>
                <w:snapToGrid w:val="0"/>
                <w:color w:val="auto"/>
                <w:kern w:val="0"/>
                <w:sz w:val="20"/>
                <w:szCs w:val="20"/>
                <w:u w:val="none"/>
                <w:lang w:val="en-US" w:eastAsia="zh-CN" w:bidi="ar"/>
              </w:rPr>
              <w:t xml:space="preserve">年以上，继续签订劳动合同并参加社会保险，月工资不低于全市最低月工资 </w:t>
            </w:r>
            <w:r>
              <w:rPr>
                <w:rFonts w:hint="default" w:ascii="宋体" w:hAnsi="宋体" w:eastAsia="宋体" w:cs="宋体"/>
                <w:i w:val="0"/>
                <w:iCs w:val="0"/>
                <w:snapToGrid w:val="0"/>
                <w:color w:val="auto"/>
                <w:kern w:val="0"/>
                <w:sz w:val="20"/>
                <w:szCs w:val="20"/>
                <w:u w:val="none"/>
                <w:lang w:val="en-US" w:eastAsia="zh-CN" w:bidi="ar"/>
              </w:rPr>
              <w:t xml:space="preserve">2 </w:t>
            </w:r>
            <w:r>
              <w:rPr>
                <w:rFonts w:hint="eastAsia" w:ascii="宋体" w:hAnsi="宋体" w:eastAsia="宋体" w:cs="宋体"/>
                <w:i w:val="0"/>
                <w:iCs w:val="0"/>
                <w:snapToGrid w:val="0"/>
                <w:color w:val="auto"/>
                <w:kern w:val="0"/>
                <w:sz w:val="20"/>
                <w:szCs w:val="20"/>
                <w:u w:val="none"/>
                <w:lang w:val="en-US" w:eastAsia="zh-CN" w:bidi="ar"/>
              </w:rPr>
              <w:t xml:space="preserve">倍的各类用人单位，可按全市月最低工资标准给予 </w:t>
            </w:r>
            <w:r>
              <w:rPr>
                <w:rFonts w:hint="default" w:ascii="宋体" w:hAnsi="宋体" w:eastAsia="宋体" w:cs="宋体"/>
                <w:i w:val="0"/>
                <w:iCs w:val="0"/>
                <w:snapToGrid w:val="0"/>
                <w:color w:val="auto"/>
                <w:kern w:val="0"/>
                <w:sz w:val="20"/>
                <w:szCs w:val="20"/>
                <w:u w:val="none"/>
                <w:lang w:val="en-US" w:eastAsia="zh-CN" w:bidi="ar"/>
              </w:rPr>
              <w:t>3</w:t>
            </w:r>
            <w:r>
              <w:rPr>
                <w:rFonts w:hint="eastAsia" w:ascii="宋体" w:hAnsi="宋体" w:eastAsia="宋体" w:cs="宋体"/>
                <w:i w:val="0"/>
                <w:iCs w:val="0"/>
                <w:snapToGrid w:val="0"/>
                <w:color w:val="auto"/>
                <w:kern w:val="0"/>
                <w:sz w:val="20"/>
                <w:szCs w:val="20"/>
                <w:u w:val="none"/>
                <w:lang w:val="en-US" w:eastAsia="zh-CN" w:bidi="ar"/>
              </w:rPr>
              <w:t>年高质量就业补贴。高质量就业补贴与社会保险补贴、岗位补贴 （助）不得同时享受</w:t>
            </w:r>
          </w:p>
        </w:tc>
        <w:tc>
          <w:tcPr>
            <w:tcW w:w="1466" w:type="dxa"/>
            <w:vAlign w:val="center"/>
          </w:tcPr>
          <w:p w14:paraId="141A634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《德阳市就业创业补助资金管理使用办法》（德市财规〔2019〕3号）</w:t>
            </w:r>
          </w:p>
        </w:tc>
        <w:tc>
          <w:tcPr>
            <w:tcW w:w="834" w:type="dxa"/>
            <w:vAlign w:val="center"/>
          </w:tcPr>
          <w:p w14:paraId="2250E6F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7A4E485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德阳市</w:t>
            </w:r>
          </w:p>
        </w:tc>
        <w:tc>
          <w:tcPr>
            <w:tcW w:w="766" w:type="dxa"/>
            <w:vAlign w:val="center"/>
          </w:tcPr>
          <w:p w14:paraId="1CC2B50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3361242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1216" w:type="dxa"/>
            <w:vAlign w:val="center"/>
          </w:tcPr>
          <w:p w14:paraId="2CC548A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850" w:type="dxa"/>
            <w:vAlign w:val="center"/>
          </w:tcPr>
          <w:p w14:paraId="69D4310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59BB81F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其他</w:t>
            </w:r>
          </w:p>
        </w:tc>
        <w:tc>
          <w:tcPr>
            <w:tcW w:w="1333" w:type="dxa"/>
            <w:vAlign w:val="center"/>
          </w:tcPr>
          <w:p w14:paraId="744ACC4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2B07CE7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2019年12月4日-2024年12月3日</w:t>
            </w:r>
          </w:p>
        </w:tc>
      </w:tr>
      <w:tr w14:paraId="2D540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FD02713">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76A35A2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稳岗返还</w:t>
            </w:r>
          </w:p>
        </w:tc>
        <w:tc>
          <w:tcPr>
            <w:tcW w:w="1833" w:type="dxa"/>
            <w:vAlign w:val="center"/>
          </w:tcPr>
          <w:p w14:paraId="782F8F3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大型企业按企业及其职工2023年度实际缴纳失业保险费的30%返还，中小微企业按企业及其职工2023年度实际缴纳失业保险费的60%返还。社会团体、基金会、社会服务机构、律师事务所、会计师事务所、以单位形式参保的个体工商户参照中小微企业实施。政策执行期限至2024年12月31日</w:t>
            </w:r>
          </w:p>
        </w:tc>
        <w:tc>
          <w:tcPr>
            <w:tcW w:w="1466" w:type="dxa"/>
            <w:vAlign w:val="top"/>
          </w:tcPr>
          <w:p w14:paraId="31641A8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四川省人社厅、四川省财政厅、国家税务总局四川省税务局关于转发《人力资源社会保障部、财政部、国家税务总局关于延续援企稳岗政策的通知》的通知（川人社规〔2024〕7号）</w:t>
            </w:r>
          </w:p>
        </w:tc>
        <w:tc>
          <w:tcPr>
            <w:tcW w:w="834" w:type="dxa"/>
            <w:vAlign w:val="center"/>
          </w:tcPr>
          <w:p w14:paraId="5E58BD7F">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6A8DB38E">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四川省</w:t>
            </w:r>
          </w:p>
        </w:tc>
        <w:tc>
          <w:tcPr>
            <w:tcW w:w="766" w:type="dxa"/>
            <w:vAlign w:val="center"/>
          </w:tcPr>
          <w:p w14:paraId="2F00FA19">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1B100D0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1216" w:type="dxa"/>
            <w:vAlign w:val="center"/>
          </w:tcPr>
          <w:p w14:paraId="680C9C7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850" w:type="dxa"/>
            <w:vAlign w:val="center"/>
          </w:tcPr>
          <w:p w14:paraId="2530177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2127839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免申即享、其他</w:t>
            </w:r>
          </w:p>
        </w:tc>
        <w:tc>
          <w:tcPr>
            <w:tcW w:w="1333" w:type="dxa"/>
            <w:vAlign w:val="center"/>
          </w:tcPr>
          <w:p w14:paraId="41A7EB3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11BF0C71">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执行至2024年12月31日</w:t>
            </w:r>
          </w:p>
        </w:tc>
      </w:tr>
      <w:tr w14:paraId="17E6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0434A988">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56866F2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一次性扩岗补助</w:t>
            </w:r>
          </w:p>
        </w:tc>
        <w:tc>
          <w:tcPr>
            <w:tcW w:w="1833" w:type="dxa"/>
            <w:vAlign w:val="center"/>
          </w:tcPr>
          <w:p w14:paraId="5850E88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我省一次性扩岗补助政策实施条件按照《人力资源社会保障部教育部财政部关于做好高校毕业生等青年就业创业工作的通知》(人社部发〔2024〕44号)有关规定执行，标准为每招用1人补助1500元，所需资金从失业保险基金支出，执行至2025年12月31日</w:t>
            </w:r>
          </w:p>
        </w:tc>
        <w:tc>
          <w:tcPr>
            <w:tcW w:w="1466" w:type="dxa"/>
            <w:vAlign w:val="top"/>
          </w:tcPr>
          <w:p w14:paraId="53B72725">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四川省人社厅、四川省财政厅、国家税务总局四川省税务局关于转发《人力资源社会保障部、财政部、国家税务总局关于延续援企稳岗政策的通知》的通知（川人社规〔2024〕7号）</w:t>
            </w:r>
          </w:p>
        </w:tc>
        <w:tc>
          <w:tcPr>
            <w:tcW w:w="834" w:type="dxa"/>
            <w:vAlign w:val="center"/>
          </w:tcPr>
          <w:p w14:paraId="68554DA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0404EB4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四川省</w:t>
            </w:r>
          </w:p>
        </w:tc>
        <w:tc>
          <w:tcPr>
            <w:tcW w:w="766" w:type="dxa"/>
            <w:vAlign w:val="center"/>
          </w:tcPr>
          <w:p w14:paraId="065D6E1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6C2946A8">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1216" w:type="dxa"/>
            <w:vAlign w:val="center"/>
          </w:tcPr>
          <w:p w14:paraId="08C8A27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850" w:type="dxa"/>
            <w:vAlign w:val="center"/>
          </w:tcPr>
          <w:p w14:paraId="35D3409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29FBED5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免申即享、其他</w:t>
            </w:r>
          </w:p>
        </w:tc>
        <w:tc>
          <w:tcPr>
            <w:tcW w:w="1333" w:type="dxa"/>
            <w:vAlign w:val="center"/>
          </w:tcPr>
          <w:p w14:paraId="23BAC55D">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0BE9A9A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执行至2025年12月31日</w:t>
            </w:r>
          </w:p>
        </w:tc>
      </w:tr>
      <w:tr w14:paraId="2E4A5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68" w:type="dxa"/>
            <w:vAlign w:val="center"/>
          </w:tcPr>
          <w:p w14:paraId="4AF70764">
            <w:pPr>
              <w:pStyle w:val="7"/>
              <w:numPr>
                <w:ilvl w:val="0"/>
                <w:numId w:val="1"/>
              </w:numPr>
              <w:ind w:left="425" w:leftChars="0" w:hanging="425" w:firstLineChars="0"/>
              <w:jc w:val="center"/>
              <w:rPr>
                <w:rFonts w:hint="eastAsia" w:eastAsia="宋体"/>
                <w:color w:val="auto"/>
                <w:lang w:val="en-US" w:eastAsia="zh-CN"/>
              </w:rPr>
            </w:pPr>
          </w:p>
        </w:tc>
        <w:tc>
          <w:tcPr>
            <w:tcW w:w="1051" w:type="dxa"/>
            <w:vAlign w:val="center"/>
          </w:tcPr>
          <w:p w14:paraId="45EBDAA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阶段性降费率　</w:t>
            </w:r>
          </w:p>
        </w:tc>
        <w:tc>
          <w:tcPr>
            <w:tcW w:w="1833" w:type="dxa"/>
            <w:vAlign w:val="center"/>
          </w:tcPr>
          <w:p w14:paraId="5510CAA3">
            <w:pPr>
              <w:keepNext w:val="0"/>
              <w:keepLines w:val="0"/>
              <w:widowControl/>
              <w:numPr>
                <w:ilvl w:val="0"/>
                <w:numId w:val="0"/>
              </w:numPr>
              <w:suppressLineNumbers w:val="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自2023年5月1日起，继续实施阶段性降低失业保险费率至1%的政策，其中用人单位缴费费率0.6%，职工个人缴费费率0.4%，实施期限至2024年底。</w:t>
            </w:r>
          </w:p>
          <w:p w14:paraId="13353706">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自2023年5月1日起，全省工伤保险一类至八类行业统一按照基准费率0.2%、0.4%、0.7%、0.9%、1.1%、1.3%、1.6%、1.9%的80%执行，即分别执行0.16%、0.32%、0.56%、0.72%、0.88%、1.04%、1.28%、1.52%，实施期限至2024年底。</w:t>
            </w:r>
          </w:p>
        </w:tc>
        <w:tc>
          <w:tcPr>
            <w:tcW w:w="1466" w:type="dxa"/>
            <w:vAlign w:val="top"/>
          </w:tcPr>
          <w:p w14:paraId="355E9A0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四川省人力资源和社会保障厅 四川省财政厅 国家税务总局四川省税务局关于转发《人力资源社会保障部 财政部国家税务总局关于阶段性降低失业保险、工伤保险费率有关问题的通知》的通知</w:t>
            </w:r>
          </w:p>
        </w:tc>
        <w:tc>
          <w:tcPr>
            <w:tcW w:w="834" w:type="dxa"/>
            <w:vAlign w:val="center"/>
          </w:tcPr>
          <w:p w14:paraId="6B60B67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奖补类</w:t>
            </w:r>
          </w:p>
        </w:tc>
        <w:tc>
          <w:tcPr>
            <w:tcW w:w="650" w:type="dxa"/>
            <w:vAlign w:val="center"/>
          </w:tcPr>
          <w:p w14:paraId="6E43A3B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四川省</w:t>
            </w:r>
          </w:p>
        </w:tc>
        <w:tc>
          <w:tcPr>
            <w:tcW w:w="766" w:type="dxa"/>
            <w:vAlign w:val="center"/>
          </w:tcPr>
          <w:p w14:paraId="45D6D08A">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w:t>
            </w:r>
          </w:p>
        </w:tc>
        <w:tc>
          <w:tcPr>
            <w:tcW w:w="1334" w:type="dxa"/>
            <w:vAlign w:val="center"/>
          </w:tcPr>
          <w:p w14:paraId="1BF3C38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1216" w:type="dxa"/>
            <w:vAlign w:val="center"/>
          </w:tcPr>
          <w:p w14:paraId="407AE28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什邡市人力资源和社会保障局</w:t>
            </w:r>
          </w:p>
        </w:tc>
        <w:tc>
          <w:tcPr>
            <w:tcW w:w="850" w:type="dxa"/>
            <w:vAlign w:val="center"/>
          </w:tcPr>
          <w:p w14:paraId="3A4497C3">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企业</w:t>
            </w:r>
          </w:p>
        </w:tc>
        <w:tc>
          <w:tcPr>
            <w:tcW w:w="784" w:type="dxa"/>
            <w:vAlign w:val="center"/>
          </w:tcPr>
          <w:p w14:paraId="37B6492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免申即享</w:t>
            </w:r>
          </w:p>
        </w:tc>
        <w:tc>
          <w:tcPr>
            <w:tcW w:w="1333" w:type="dxa"/>
            <w:vAlign w:val="center"/>
          </w:tcPr>
          <w:p w14:paraId="632BDEDD">
            <w:pPr>
              <w:keepNext w:val="0"/>
              <w:keepLines w:val="0"/>
              <w:widowControl/>
              <w:suppressLineNumbers w:val="0"/>
              <w:tabs>
                <w:tab w:val="left" w:pos="360"/>
                <w:tab w:val="center" w:pos="848"/>
              </w:tabs>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按程序执行</w:t>
            </w:r>
          </w:p>
        </w:tc>
        <w:tc>
          <w:tcPr>
            <w:tcW w:w="909" w:type="dxa"/>
            <w:vAlign w:val="center"/>
          </w:tcPr>
          <w:p w14:paraId="40CB614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2023年5月1日至2024年底</w:t>
            </w:r>
          </w:p>
        </w:tc>
      </w:tr>
    </w:tbl>
    <w:p w14:paraId="3586AE44">
      <w:pPr>
        <w:spacing w:before="193" w:line="501" w:lineRule="exact"/>
        <w:ind w:left="15"/>
        <w:rPr>
          <w:rFonts w:ascii="仿宋" w:hAnsi="仿宋" w:eastAsia="仿宋" w:cs="仿宋"/>
          <w:color w:val="auto"/>
          <w:sz w:val="24"/>
          <w:szCs w:val="24"/>
        </w:rPr>
      </w:pPr>
      <w:r>
        <w:rPr>
          <w:rFonts w:ascii="仿宋" w:hAnsi="仿宋" w:eastAsia="仿宋" w:cs="仿宋"/>
          <w:color w:val="auto"/>
          <w:spacing w:val="6"/>
          <w:position w:val="19"/>
          <w:sz w:val="24"/>
          <w:szCs w:val="24"/>
        </w:rPr>
        <w:t>填表说明：</w:t>
      </w:r>
      <w:r>
        <w:rPr>
          <w:rFonts w:ascii="Times New Roman" w:hAnsi="Times New Roman" w:eastAsia="Times New Roman" w:cs="Times New Roman"/>
          <w:color w:val="auto"/>
          <w:spacing w:val="6"/>
          <w:position w:val="19"/>
          <w:sz w:val="24"/>
          <w:szCs w:val="24"/>
        </w:rPr>
        <w:t>1.</w:t>
      </w:r>
      <w:r>
        <w:rPr>
          <w:rFonts w:ascii="仿宋" w:hAnsi="仿宋" w:eastAsia="仿宋" w:cs="仿宋"/>
          <w:color w:val="auto"/>
          <w:spacing w:val="6"/>
          <w:position w:val="19"/>
          <w:sz w:val="24"/>
          <w:szCs w:val="24"/>
        </w:rPr>
        <w:t>政策范围：省、市、县三级出台的需由财政支付或代付的涉及政府补贴、奖励和资质认定等政策事项；不需要财政</w:t>
      </w:r>
    </w:p>
    <w:p w14:paraId="72085DD1">
      <w:pPr>
        <w:spacing w:line="221" w:lineRule="auto"/>
        <w:jc w:val="right"/>
        <w:rPr>
          <w:rFonts w:ascii="仿宋" w:hAnsi="仿宋" w:eastAsia="仿宋" w:cs="仿宋"/>
          <w:color w:val="auto"/>
          <w:sz w:val="24"/>
          <w:szCs w:val="24"/>
        </w:rPr>
      </w:pPr>
      <w:r>
        <w:rPr>
          <w:rFonts w:ascii="仿宋" w:hAnsi="仿宋" w:eastAsia="仿宋" w:cs="仿宋"/>
          <w:color w:val="auto"/>
          <w:spacing w:val="9"/>
          <w:sz w:val="24"/>
          <w:szCs w:val="24"/>
        </w:rPr>
        <w:t>资金支付或代付的税费、租金、规费等免征免收或减征减收政策事</w:t>
      </w:r>
      <w:r>
        <w:rPr>
          <w:rFonts w:ascii="仿宋" w:hAnsi="仿宋" w:eastAsia="仿宋" w:cs="仿宋"/>
          <w:color w:val="auto"/>
          <w:spacing w:val="8"/>
          <w:sz w:val="24"/>
          <w:szCs w:val="24"/>
        </w:rPr>
        <w:t>项；其他应公开告知市场主体的惠企政策事项。</w:t>
      </w:r>
    </w:p>
    <w:p w14:paraId="4C81058D">
      <w:pPr>
        <w:spacing w:before="213" w:line="221" w:lineRule="auto"/>
        <w:ind w:left="1253"/>
        <w:rPr>
          <w:rFonts w:ascii="仿宋" w:hAnsi="仿宋" w:eastAsia="仿宋" w:cs="仿宋"/>
          <w:color w:val="auto"/>
          <w:sz w:val="24"/>
          <w:szCs w:val="24"/>
        </w:rPr>
      </w:pPr>
      <w:r>
        <w:rPr>
          <w:rFonts w:ascii="Times New Roman" w:hAnsi="Times New Roman" w:eastAsia="Times New Roman" w:cs="Times New Roman"/>
          <w:color w:val="auto"/>
          <w:spacing w:val="8"/>
          <w:sz w:val="24"/>
          <w:szCs w:val="24"/>
        </w:rPr>
        <w:t>2.</w:t>
      </w:r>
      <w:r>
        <w:rPr>
          <w:rFonts w:ascii="仿宋" w:hAnsi="仿宋" w:eastAsia="仿宋" w:cs="仿宋"/>
          <w:color w:val="auto"/>
          <w:spacing w:val="8"/>
          <w:sz w:val="24"/>
          <w:szCs w:val="24"/>
        </w:rPr>
        <w:t>情形项：颗粒化梳理为最小情形项。</w:t>
      </w:r>
    </w:p>
    <w:p w14:paraId="592DA681">
      <w:pPr>
        <w:spacing w:before="176" w:line="316" w:lineRule="exact"/>
        <w:ind w:left="1257"/>
        <w:rPr>
          <w:rFonts w:ascii="仿宋" w:hAnsi="仿宋" w:eastAsia="仿宋" w:cs="仿宋"/>
          <w:color w:val="auto"/>
          <w:sz w:val="24"/>
          <w:szCs w:val="24"/>
        </w:rPr>
      </w:pPr>
      <w:r>
        <w:rPr>
          <w:rFonts w:ascii="Times New Roman" w:hAnsi="Times New Roman" w:eastAsia="Times New Roman" w:cs="Times New Roman"/>
          <w:color w:val="auto"/>
          <w:spacing w:val="7"/>
          <w:position w:val="1"/>
          <w:sz w:val="24"/>
          <w:szCs w:val="24"/>
        </w:rPr>
        <w:t>3.</w:t>
      </w:r>
      <w:r>
        <w:rPr>
          <w:rFonts w:ascii="仿宋" w:hAnsi="仿宋" w:eastAsia="仿宋" w:cs="仿宋"/>
          <w:color w:val="auto"/>
          <w:spacing w:val="7"/>
          <w:position w:val="1"/>
          <w:sz w:val="24"/>
          <w:szCs w:val="24"/>
        </w:rPr>
        <w:t>政策类别：减免类</w:t>
      </w:r>
      <w:r>
        <w:rPr>
          <w:rFonts w:ascii="Times New Roman" w:hAnsi="Times New Roman" w:eastAsia="Times New Roman" w:cs="Times New Roman"/>
          <w:color w:val="auto"/>
          <w:spacing w:val="7"/>
          <w:position w:val="1"/>
          <w:sz w:val="24"/>
          <w:szCs w:val="24"/>
        </w:rPr>
        <w:t>/</w:t>
      </w:r>
      <w:r>
        <w:rPr>
          <w:rFonts w:ascii="仿宋" w:hAnsi="仿宋" w:eastAsia="仿宋" w:cs="仿宋"/>
          <w:color w:val="auto"/>
          <w:spacing w:val="7"/>
          <w:position w:val="1"/>
          <w:sz w:val="24"/>
          <w:szCs w:val="24"/>
        </w:rPr>
        <w:t>奖补类</w:t>
      </w:r>
      <w:r>
        <w:rPr>
          <w:rFonts w:ascii="Times New Roman" w:hAnsi="Times New Roman" w:eastAsia="Times New Roman" w:cs="Times New Roman"/>
          <w:color w:val="auto"/>
          <w:spacing w:val="7"/>
          <w:position w:val="1"/>
          <w:sz w:val="24"/>
          <w:szCs w:val="24"/>
        </w:rPr>
        <w:t>/</w:t>
      </w:r>
      <w:r>
        <w:rPr>
          <w:rFonts w:ascii="仿宋" w:hAnsi="仿宋" w:eastAsia="仿宋" w:cs="仿宋"/>
          <w:color w:val="auto"/>
          <w:spacing w:val="7"/>
          <w:position w:val="1"/>
          <w:sz w:val="24"/>
          <w:szCs w:val="24"/>
        </w:rPr>
        <w:t>权益类</w:t>
      </w:r>
      <w:r>
        <w:rPr>
          <w:rFonts w:ascii="Times New Roman" w:hAnsi="Times New Roman" w:eastAsia="Times New Roman" w:cs="Times New Roman"/>
          <w:color w:val="auto"/>
          <w:spacing w:val="7"/>
          <w:position w:val="1"/>
          <w:sz w:val="24"/>
          <w:szCs w:val="24"/>
        </w:rPr>
        <w:t>/</w:t>
      </w:r>
      <w:r>
        <w:rPr>
          <w:rFonts w:ascii="仿宋" w:hAnsi="仿宋" w:eastAsia="仿宋" w:cs="仿宋"/>
          <w:color w:val="auto"/>
          <w:spacing w:val="7"/>
          <w:position w:val="1"/>
          <w:sz w:val="24"/>
          <w:szCs w:val="24"/>
        </w:rPr>
        <w:t>资质类</w:t>
      </w:r>
      <w:r>
        <w:rPr>
          <w:rFonts w:ascii="Times New Roman" w:hAnsi="Times New Roman" w:eastAsia="Times New Roman" w:cs="Times New Roman"/>
          <w:color w:val="auto"/>
          <w:spacing w:val="7"/>
          <w:position w:val="1"/>
          <w:sz w:val="24"/>
          <w:szCs w:val="24"/>
        </w:rPr>
        <w:t>/</w:t>
      </w:r>
      <w:r>
        <w:rPr>
          <w:rFonts w:ascii="仿宋" w:hAnsi="仿宋" w:eastAsia="仿宋" w:cs="仿宋"/>
          <w:color w:val="auto"/>
          <w:spacing w:val="7"/>
          <w:position w:val="1"/>
          <w:sz w:val="24"/>
          <w:szCs w:val="24"/>
        </w:rPr>
        <w:t>其他类。</w:t>
      </w:r>
    </w:p>
    <w:p w14:paraId="0E0AF009">
      <w:pPr>
        <w:spacing w:before="183" w:line="316" w:lineRule="exact"/>
        <w:ind w:left="1251"/>
        <w:rPr>
          <w:rFonts w:ascii="仿宋" w:hAnsi="仿宋" w:eastAsia="仿宋" w:cs="仿宋"/>
          <w:color w:val="auto"/>
          <w:sz w:val="24"/>
          <w:szCs w:val="24"/>
        </w:rPr>
      </w:pPr>
      <w:r>
        <w:rPr>
          <w:rFonts w:ascii="Times New Roman" w:hAnsi="Times New Roman" w:eastAsia="Times New Roman" w:cs="Times New Roman"/>
          <w:color w:val="auto"/>
          <w:spacing w:val="-4"/>
          <w:position w:val="1"/>
          <w:sz w:val="24"/>
          <w:szCs w:val="24"/>
        </w:rPr>
        <w:t>4.</w:t>
      </w:r>
      <w:r>
        <w:rPr>
          <w:rFonts w:ascii="仿宋" w:hAnsi="仿宋" w:eastAsia="仿宋" w:cs="仿宋"/>
          <w:color w:val="auto"/>
          <w:spacing w:val="-4"/>
          <w:position w:val="1"/>
          <w:sz w:val="24"/>
          <w:szCs w:val="24"/>
        </w:rPr>
        <w:t>发布</w:t>
      </w:r>
      <w:r>
        <w:rPr>
          <w:rFonts w:ascii="Times New Roman" w:hAnsi="Times New Roman" w:eastAsia="Times New Roman" w:cs="Times New Roman"/>
          <w:color w:val="auto"/>
          <w:spacing w:val="-4"/>
          <w:position w:val="1"/>
          <w:sz w:val="24"/>
          <w:szCs w:val="24"/>
        </w:rPr>
        <w:t>/</w:t>
      </w:r>
      <w:r>
        <w:rPr>
          <w:rFonts w:ascii="仿宋" w:hAnsi="仿宋" w:eastAsia="仿宋" w:cs="仿宋"/>
          <w:color w:val="auto"/>
          <w:spacing w:val="-4"/>
          <w:position w:val="1"/>
          <w:sz w:val="24"/>
          <w:szCs w:val="24"/>
        </w:rPr>
        <w:t>执行层级：</w:t>
      </w:r>
      <w:r>
        <w:rPr>
          <w:rFonts w:ascii="仿宋" w:hAnsi="仿宋" w:eastAsia="仿宋" w:cs="仿宋"/>
          <w:color w:val="auto"/>
          <w:spacing w:val="79"/>
          <w:position w:val="1"/>
          <w:sz w:val="24"/>
          <w:szCs w:val="24"/>
        </w:rPr>
        <w:t xml:space="preserve"> </w:t>
      </w:r>
      <w:r>
        <w:rPr>
          <w:rFonts w:ascii="仿宋" w:hAnsi="仿宋" w:eastAsia="仿宋" w:cs="仿宋"/>
          <w:color w:val="auto"/>
          <w:spacing w:val="-4"/>
          <w:position w:val="1"/>
          <w:sz w:val="24"/>
          <w:szCs w:val="24"/>
        </w:rPr>
        <w:t>省级</w:t>
      </w:r>
      <w:r>
        <w:rPr>
          <w:rFonts w:ascii="Times New Roman" w:hAnsi="Times New Roman" w:eastAsia="Times New Roman" w:cs="Times New Roman"/>
          <w:color w:val="auto"/>
          <w:spacing w:val="-4"/>
          <w:position w:val="1"/>
          <w:sz w:val="24"/>
          <w:szCs w:val="24"/>
        </w:rPr>
        <w:t>/</w:t>
      </w:r>
      <w:r>
        <w:rPr>
          <w:rFonts w:ascii="仿宋" w:hAnsi="仿宋" w:eastAsia="仿宋" w:cs="仿宋"/>
          <w:color w:val="auto"/>
          <w:spacing w:val="-4"/>
          <w:position w:val="1"/>
          <w:sz w:val="24"/>
          <w:szCs w:val="24"/>
        </w:rPr>
        <w:t xml:space="preserve">××市（州） </w:t>
      </w:r>
      <w:r>
        <w:rPr>
          <w:rFonts w:ascii="Times New Roman" w:hAnsi="Times New Roman" w:eastAsia="Times New Roman" w:cs="Times New Roman"/>
          <w:color w:val="auto"/>
          <w:spacing w:val="-4"/>
          <w:position w:val="1"/>
          <w:sz w:val="24"/>
          <w:szCs w:val="24"/>
        </w:rPr>
        <w:t>/</w:t>
      </w:r>
      <w:r>
        <w:rPr>
          <w:rFonts w:ascii="仿宋" w:hAnsi="仿宋" w:eastAsia="仿宋" w:cs="仿宋"/>
          <w:color w:val="auto"/>
          <w:spacing w:val="-4"/>
          <w:position w:val="1"/>
          <w:sz w:val="24"/>
          <w:szCs w:val="24"/>
        </w:rPr>
        <w:t xml:space="preserve">××县（市、区） </w:t>
      </w:r>
      <w:r>
        <w:rPr>
          <w:rFonts w:ascii="Times New Roman" w:hAnsi="Times New Roman" w:eastAsia="Times New Roman" w:cs="Times New Roman"/>
          <w:color w:val="auto"/>
          <w:spacing w:val="-4"/>
          <w:position w:val="1"/>
          <w:sz w:val="24"/>
          <w:szCs w:val="24"/>
        </w:rPr>
        <w:t>/</w:t>
      </w:r>
      <w:r>
        <w:rPr>
          <w:rFonts w:ascii="仿宋" w:hAnsi="仿宋" w:eastAsia="仿宋" w:cs="仿宋"/>
          <w:color w:val="auto"/>
          <w:spacing w:val="-4"/>
          <w:position w:val="1"/>
          <w:sz w:val="24"/>
          <w:szCs w:val="24"/>
        </w:rPr>
        <w:t xml:space="preserve">××镇（街道） </w:t>
      </w:r>
      <w:r>
        <w:rPr>
          <w:rFonts w:ascii="Times New Roman" w:hAnsi="Times New Roman" w:eastAsia="Times New Roman" w:cs="Times New Roman"/>
          <w:color w:val="auto"/>
          <w:spacing w:val="-4"/>
          <w:position w:val="1"/>
          <w:sz w:val="24"/>
          <w:szCs w:val="24"/>
        </w:rPr>
        <w:t>/</w:t>
      </w:r>
      <w:r>
        <w:rPr>
          <w:rFonts w:ascii="仿宋" w:hAnsi="仿宋" w:eastAsia="仿宋" w:cs="仿宋"/>
          <w:color w:val="auto"/>
          <w:spacing w:val="-4"/>
          <w:position w:val="1"/>
          <w:sz w:val="24"/>
          <w:szCs w:val="24"/>
        </w:rPr>
        <w:t>××村（社区）。</w:t>
      </w:r>
    </w:p>
    <w:p w14:paraId="57C37C95">
      <w:pPr>
        <w:spacing w:before="222" w:line="463" w:lineRule="exact"/>
        <w:ind w:left="1259"/>
        <w:rPr>
          <w:rFonts w:ascii="仿宋" w:hAnsi="仿宋" w:eastAsia="仿宋" w:cs="仿宋"/>
          <w:color w:val="auto"/>
          <w:sz w:val="24"/>
          <w:szCs w:val="24"/>
        </w:rPr>
      </w:pPr>
      <w:r>
        <w:rPr>
          <w:rFonts w:ascii="Times New Roman" w:hAnsi="Times New Roman" w:eastAsia="Times New Roman" w:cs="Times New Roman"/>
          <w:color w:val="auto"/>
          <w:spacing w:val="8"/>
          <w:position w:val="16"/>
          <w:sz w:val="24"/>
          <w:szCs w:val="24"/>
        </w:rPr>
        <w:t>5.</w:t>
      </w:r>
      <w:r>
        <w:rPr>
          <w:rFonts w:ascii="仿宋" w:hAnsi="仿宋" w:eastAsia="仿宋" w:cs="仿宋"/>
          <w:color w:val="auto"/>
          <w:spacing w:val="8"/>
          <w:position w:val="16"/>
          <w:sz w:val="24"/>
          <w:szCs w:val="24"/>
        </w:rPr>
        <w:t>受理部门（单位</w:t>
      </w:r>
      <w:r>
        <w:rPr>
          <w:rFonts w:ascii="仿宋" w:hAnsi="仿宋" w:eastAsia="仿宋" w:cs="仿宋"/>
          <w:color w:val="auto"/>
          <w:spacing w:val="10"/>
          <w:position w:val="16"/>
          <w:sz w:val="24"/>
          <w:szCs w:val="24"/>
        </w:rPr>
        <w:t>）：</w:t>
      </w:r>
      <w:r>
        <w:rPr>
          <w:rFonts w:ascii="仿宋" w:hAnsi="仿宋" w:eastAsia="仿宋" w:cs="仿宋"/>
          <w:color w:val="auto"/>
          <w:spacing w:val="8"/>
          <w:position w:val="16"/>
          <w:sz w:val="24"/>
          <w:szCs w:val="24"/>
        </w:rPr>
        <w:t>各级政务服务中心惠企政</w:t>
      </w:r>
      <w:r>
        <w:rPr>
          <w:rFonts w:ascii="仿宋" w:hAnsi="仿宋" w:eastAsia="仿宋" w:cs="仿宋"/>
          <w:color w:val="auto"/>
          <w:spacing w:val="7"/>
          <w:position w:val="16"/>
          <w:sz w:val="24"/>
          <w:szCs w:val="24"/>
        </w:rPr>
        <w:t>策服务专窗。</w:t>
      </w:r>
    </w:p>
    <w:p w14:paraId="4CE2CC0E">
      <w:pPr>
        <w:spacing w:line="358" w:lineRule="exact"/>
        <w:ind w:left="1258"/>
        <w:rPr>
          <w:rFonts w:ascii="仿宋" w:hAnsi="仿宋" w:eastAsia="仿宋" w:cs="仿宋"/>
          <w:color w:val="auto"/>
          <w:sz w:val="24"/>
          <w:szCs w:val="24"/>
        </w:rPr>
      </w:pPr>
      <w:r>
        <w:rPr>
          <w:rFonts w:ascii="Times New Roman" w:hAnsi="Times New Roman" w:eastAsia="Times New Roman" w:cs="Times New Roman"/>
          <w:color w:val="auto"/>
          <w:spacing w:val="6"/>
          <w:position w:val="2"/>
          <w:sz w:val="24"/>
          <w:szCs w:val="24"/>
        </w:rPr>
        <w:t>6.</w:t>
      </w:r>
      <w:r>
        <w:rPr>
          <w:rFonts w:ascii="仿宋" w:hAnsi="仿宋" w:eastAsia="仿宋" w:cs="仿宋"/>
          <w:color w:val="auto"/>
          <w:spacing w:val="6"/>
          <w:position w:val="2"/>
          <w:sz w:val="24"/>
          <w:szCs w:val="24"/>
        </w:rPr>
        <w:t>兑现方式：免申即享</w:t>
      </w:r>
      <w:r>
        <w:rPr>
          <w:rFonts w:ascii="Times New Roman" w:hAnsi="Times New Roman" w:eastAsia="Times New Roman" w:cs="Times New Roman"/>
          <w:color w:val="auto"/>
          <w:spacing w:val="6"/>
          <w:position w:val="2"/>
          <w:sz w:val="24"/>
          <w:szCs w:val="24"/>
        </w:rPr>
        <w:t>/</w:t>
      </w:r>
      <w:r>
        <w:rPr>
          <w:rFonts w:ascii="仿宋" w:hAnsi="仿宋" w:eastAsia="仿宋" w:cs="仿宋"/>
          <w:color w:val="auto"/>
          <w:spacing w:val="6"/>
          <w:position w:val="2"/>
          <w:sz w:val="24"/>
          <w:szCs w:val="24"/>
        </w:rPr>
        <w:t>快申快享</w:t>
      </w:r>
      <w:r>
        <w:rPr>
          <w:rFonts w:ascii="Times New Roman" w:hAnsi="Times New Roman" w:eastAsia="Times New Roman" w:cs="Times New Roman"/>
          <w:color w:val="auto"/>
          <w:spacing w:val="6"/>
          <w:position w:val="2"/>
          <w:sz w:val="24"/>
          <w:szCs w:val="24"/>
        </w:rPr>
        <w:t>/</w:t>
      </w:r>
      <w:r>
        <w:rPr>
          <w:rFonts w:ascii="仿宋" w:hAnsi="仿宋" w:eastAsia="仿宋" w:cs="仿宋"/>
          <w:color w:val="auto"/>
          <w:spacing w:val="6"/>
          <w:position w:val="2"/>
          <w:sz w:val="24"/>
          <w:szCs w:val="24"/>
        </w:rPr>
        <w:t>其他。</w:t>
      </w:r>
    </w:p>
    <w:p w14:paraId="674368F8">
      <w:pPr>
        <w:spacing w:line="358" w:lineRule="exact"/>
        <w:rPr>
          <w:rFonts w:ascii="仿宋" w:hAnsi="仿宋" w:eastAsia="仿宋" w:cs="仿宋"/>
          <w:color w:val="auto"/>
          <w:sz w:val="24"/>
          <w:szCs w:val="24"/>
        </w:rPr>
        <w:sectPr>
          <w:headerReference r:id="rId5" w:type="default"/>
          <w:footerReference r:id="rId6" w:type="default"/>
          <w:pgSz w:w="16840" w:h="11905"/>
          <w:pgMar w:top="1011" w:right="1436" w:bottom="1567" w:left="1444" w:header="0" w:footer="1319" w:gutter="0"/>
          <w:cols w:space="720" w:num="1"/>
        </w:sectPr>
      </w:pPr>
    </w:p>
    <w:p w14:paraId="2494158D">
      <w:pPr>
        <w:spacing w:line="359" w:lineRule="auto"/>
        <w:rPr>
          <w:rFonts w:ascii="Arial"/>
          <w:color w:val="auto"/>
          <w:sz w:val="21"/>
        </w:rPr>
      </w:pPr>
    </w:p>
    <w:p w14:paraId="3D3B8A84">
      <w:pPr>
        <w:spacing w:line="359" w:lineRule="auto"/>
        <w:rPr>
          <w:rFonts w:ascii="Arial"/>
          <w:color w:val="auto"/>
          <w:sz w:val="21"/>
        </w:rPr>
      </w:pPr>
    </w:p>
    <w:p w14:paraId="553512E9">
      <w:pPr>
        <w:spacing w:before="1" w:line="226" w:lineRule="auto"/>
        <w:ind w:left="682"/>
        <w:rPr>
          <w:rFonts w:ascii="仿宋" w:hAnsi="仿宋" w:eastAsia="仿宋" w:cs="仿宋"/>
          <w:color w:val="auto"/>
          <w:sz w:val="31"/>
          <w:szCs w:val="31"/>
        </w:rPr>
      </w:pPr>
    </w:p>
    <w:sectPr>
      <w:footerReference r:id="rId7" w:type="default"/>
      <w:pgSz w:w="11905" w:h="16840"/>
      <w:pgMar w:top="1431" w:right="1479" w:bottom="1286" w:left="1584" w:header="0" w:footer="10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955A">
    <w:pPr>
      <w:spacing w:line="183" w:lineRule="auto"/>
      <w:ind w:left="6554"/>
      <w:rPr>
        <w:rFonts w:ascii="Times New Roman" w:hAnsi="Times New Roman" w:eastAsia="Times New Roman" w:cs="Times New Roman"/>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870E">
    <w:pPr>
      <w:spacing w:line="183" w:lineRule="auto"/>
      <w:rPr>
        <w:rFonts w:ascii="Times New Roman" w:hAnsi="Times New Roman" w:eastAsia="Times New Roman" w:cs="Times New Roman"/>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336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80D0D"/>
    <w:multiLevelType w:val="singleLevel"/>
    <w:tmpl w:val="35F80D0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JjOTM0ZjExMmRkMDU1OTA1MTlmOTVjMjJiYTRlNzQifQ=="/>
  </w:docVars>
  <w:rsids>
    <w:rsidRoot w:val="00000000"/>
    <w:rsid w:val="00125861"/>
    <w:rsid w:val="00496DA9"/>
    <w:rsid w:val="00657C76"/>
    <w:rsid w:val="008B73C2"/>
    <w:rsid w:val="00F60D21"/>
    <w:rsid w:val="013F153F"/>
    <w:rsid w:val="019E3B6B"/>
    <w:rsid w:val="01FD609D"/>
    <w:rsid w:val="027D18EE"/>
    <w:rsid w:val="02BC3862"/>
    <w:rsid w:val="03863E70"/>
    <w:rsid w:val="03CE7CF1"/>
    <w:rsid w:val="048B5BE2"/>
    <w:rsid w:val="053C7A49"/>
    <w:rsid w:val="073562D9"/>
    <w:rsid w:val="0825634E"/>
    <w:rsid w:val="082815AA"/>
    <w:rsid w:val="084A7B62"/>
    <w:rsid w:val="08AE6343"/>
    <w:rsid w:val="092E1A43"/>
    <w:rsid w:val="097F75FA"/>
    <w:rsid w:val="09B63701"/>
    <w:rsid w:val="09D83DD8"/>
    <w:rsid w:val="0A40746F"/>
    <w:rsid w:val="0A410AF1"/>
    <w:rsid w:val="0BD21866"/>
    <w:rsid w:val="0BE87869"/>
    <w:rsid w:val="0CE2480D"/>
    <w:rsid w:val="0CF84B85"/>
    <w:rsid w:val="0D3C15A6"/>
    <w:rsid w:val="0DB8556E"/>
    <w:rsid w:val="0E16243F"/>
    <w:rsid w:val="0E5B4877"/>
    <w:rsid w:val="0FBD7855"/>
    <w:rsid w:val="10B262A5"/>
    <w:rsid w:val="10D407CD"/>
    <w:rsid w:val="117619C8"/>
    <w:rsid w:val="11A52628"/>
    <w:rsid w:val="127B54E8"/>
    <w:rsid w:val="13135720"/>
    <w:rsid w:val="138A52B7"/>
    <w:rsid w:val="144510F6"/>
    <w:rsid w:val="14AA3E63"/>
    <w:rsid w:val="14C4222A"/>
    <w:rsid w:val="15113EE2"/>
    <w:rsid w:val="158254AE"/>
    <w:rsid w:val="159C6668"/>
    <w:rsid w:val="164E081E"/>
    <w:rsid w:val="166718DF"/>
    <w:rsid w:val="172D2B29"/>
    <w:rsid w:val="176C5806"/>
    <w:rsid w:val="179761F4"/>
    <w:rsid w:val="1805609B"/>
    <w:rsid w:val="18D53262"/>
    <w:rsid w:val="194859F8"/>
    <w:rsid w:val="19B724D9"/>
    <w:rsid w:val="19CC4D14"/>
    <w:rsid w:val="1B3426D8"/>
    <w:rsid w:val="1BA56AB3"/>
    <w:rsid w:val="1BB57C9A"/>
    <w:rsid w:val="1BE340FE"/>
    <w:rsid w:val="1C71357E"/>
    <w:rsid w:val="1CDC3027"/>
    <w:rsid w:val="1CFA16FF"/>
    <w:rsid w:val="1EF06916"/>
    <w:rsid w:val="1F647304"/>
    <w:rsid w:val="1FC85AE5"/>
    <w:rsid w:val="20C643E9"/>
    <w:rsid w:val="20D91ACA"/>
    <w:rsid w:val="217B1439"/>
    <w:rsid w:val="22B81E40"/>
    <w:rsid w:val="22E221A7"/>
    <w:rsid w:val="236C6787"/>
    <w:rsid w:val="23BF2D5B"/>
    <w:rsid w:val="23C87F60"/>
    <w:rsid w:val="240A1E60"/>
    <w:rsid w:val="259124D5"/>
    <w:rsid w:val="259C77F7"/>
    <w:rsid w:val="25CB3C39"/>
    <w:rsid w:val="26586B90"/>
    <w:rsid w:val="27225ADA"/>
    <w:rsid w:val="27893DAB"/>
    <w:rsid w:val="27C75045"/>
    <w:rsid w:val="2920429C"/>
    <w:rsid w:val="29AC1FD3"/>
    <w:rsid w:val="2B430715"/>
    <w:rsid w:val="2CF0520F"/>
    <w:rsid w:val="2D2D51D9"/>
    <w:rsid w:val="2E964586"/>
    <w:rsid w:val="30032221"/>
    <w:rsid w:val="300466C5"/>
    <w:rsid w:val="32531594"/>
    <w:rsid w:val="325B00F2"/>
    <w:rsid w:val="3267040E"/>
    <w:rsid w:val="328C6EBA"/>
    <w:rsid w:val="33F22CD8"/>
    <w:rsid w:val="342310E4"/>
    <w:rsid w:val="354D6116"/>
    <w:rsid w:val="35605657"/>
    <w:rsid w:val="35B446E9"/>
    <w:rsid w:val="35F745D6"/>
    <w:rsid w:val="36301896"/>
    <w:rsid w:val="379D42C6"/>
    <w:rsid w:val="37E754C5"/>
    <w:rsid w:val="38F31085"/>
    <w:rsid w:val="39E01430"/>
    <w:rsid w:val="3A1E4827"/>
    <w:rsid w:val="3A2B484E"/>
    <w:rsid w:val="3AE35129"/>
    <w:rsid w:val="3AFE01B5"/>
    <w:rsid w:val="3B1C7067"/>
    <w:rsid w:val="3D4E71D1"/>
    <w:rsid w:val="3DF5589F"/>
    <w:rsid w:val="3E4203B8"/>
    <w:rsid w:val="3E66679D"/>
    <w:rsid w:val="3EFB1BF7"/>
    <w:rsid w:val="3F147FA7"/>
    <w:rsid w:val="3F32667F"/>
    <w:rsid w:val="4013200C"/>
    <w:rsid w:val="40B557B9"/>
    <w:rsid w:val="411A40D8"/>
    <w:rsid w:val="41517290"/>
    <w:rsid w:val="4247603F"/>
    <w:rsid w:val="43E5174C"/>
    <w:rsid w:val="442C18EF"/>
    <w:rsid w:val="442E38B9"/>
    <w:rsid w:val="46F167E4"/>
    <w:rsid w:val="47EA3F9B"/>
    <w:rsid w:val="481241D1"/>
    <w:rsid w:val="48247FE5"/>
    <w:rsid w:val="483416BA"/>
    <w:rsid w:val="4860425D"/>
    <w:rsid w:val="4A1E7F2C"/>
    <w:rsid w:val="4AAA5C63"/>
    <w:rsid w:val="4AEC69C1"/>
    <w:rsid w:val="4C8C0DCC"/>
    <w:rsid w:val="4DC02D74"/>
    <w:rsid w:val="4E9904C8"/>
    <w:rsid w:val="4EAC1FAA"/>
    <w:rsid w:val="4EC76DE4"/>
    <w:rsid w:val="4FB31116"/>
    <w:rsid w:val="50055E16"/>
    <w:rsid w:val="50770396"/>
    <w:rsid w:val="508605D9"/>
    <w:rsid w:val="50BF63A3"/>
    <w:rsid w:val="517D19DC"/>
    <w:rsid w:val="524E5126"/>
    <w:rsid w:val="527A5F1B"/>
    <w:rsid w:val="52B61649"/>
    <w:rsid w:val="52D03D8D"/>
    <w:rsid w:val="53054386"/>
    <w:rsid w:val="53332C9A"/>
    <w:rsid w:val="537B019D"/>
    <w:rsid w:val="540C7047"/>
    <w:rsid w:val="549D2C3E"/>
    <w:rsid w:val="54DE6C35"/>
    <w:rsid w:val="566D64C3"/>
    <w:rsid w:val="569A2BCB"/>
    <w:rsid w:val="56BE6D1E"/>
    <w:rsid w:val="5711443D"/>
    <w:rsid w:val="57482A8C"/>
    <w:rsid w:val="574A6804"/>
    <w:rsid w:val="57DD1426"/>
    <w:rsid w:val="58523BC2"/>
    <w:rsid w:val="59F53F23"/>
    <w:rsid w:val="5A2055FA"/>
    <w:rsid w:val="5A6C6A91"/>
    <w:rsid w:val="5AA47FD9"/>
    <w:rsid w:val="5B6559BA"/>
    <w:rsid w:val="5C602626"/>
    <w:rsid w:val="5F1A2F60"/>
    <w:rsid w:val="5F26536E"/>
    <w:rsid w:val="5FB248CE"/>
    <w:rsid w:val="5FED3FEC"/>
    <w:rsid w:val="608368E3"/>
    <w:rsid w:val="60A32AE1"/>
    <w:rsid w:val="60E05AE3"/>
    <w:rsid w:val="612B4092"/>
    <w:rsid w:val="61E57855"/>
    <w:rsid w:val="62037CDB"/>
    <w:rsid w:val="62145A44"/>
    <w:rsid w:val="62172E25"/>
    <w:rsid w:val="62593D9F"/>
    <w:rsid w:val="62BD2580"/>
    <w:rsid w:val="635A009E"/>
    <w:rsid w:val="635A392B"/>
    <w:rsid w:val="638C5AAE"/>
    <w:rsid w:val="63AB687C"/>
    <w:rsid w:val="63C03819"/>
    <w:rsid w:val="641206A9"/>
    <w:rsid w:val="66B257EC"/>
    <w:rsid w:val="67395F4D"/>
    <w:rsid w:val="67947616"/>
    <w:rsid w:val="67B53825"/>
    <w:rsid w:val="67D57A24"/>
    <w:rsid w:val="68AF320A"/>
    <w:rsid w:val="68D4417F"/>
    <w:rsid w:val="690428E0"/>
    <w:rsid w:val="6988602B"/>
    <w:rsid w:val="69EC374B"/>
    <w:rsid w:val="6B4078AA"/>
    <w:rsid w:val="6B607F4C"/>
    <w:rsid w:val="6B8A321B"/>
    <w:rsid w:val="6C132E5F"/>
    <w:rsid w:val="6C305B70"/>
    <w:rsid w:val="6C9D3455"/>
    <w:rsid w:val="6CED1CB3"/>
    <w:rsid w:val="6D3E250F"/>
    <w:rsid w:val="6D527D69"/>
    <w:rsid w:val="6DC9002B"/>
    <w:rsid w:val="6DE94229"/>
    <w:rsid w:val="6E781A51"/>
    <w:rsid w:val="700D5DEC"/>
    <w:rsid w:val="726D1F87"/>
    <w:rsid w:val="731A6C33"/>
    <w:rsid w:val="74296F20"/>
    <w:rsid w:val="756845CD"/>
    <w:rsid w:val="7625426C"/>
    <w:rsid w:val="76DA32A9"/>
    <w:rsid w:val="76E00193"/>
    <w:rsid w:val="77452DDC"/>
    <w:rsid w:val="77D53A70"/>
    <w:rsid w:val="78450BF6"/>
    <w:rsid w:val="784A6444"/>
    <w:rsid w:val="787E1A12"/>
    <w:rsid w:val="79863274"/>
    <w:rsid w:val="7AF7648B"/>
    <w:rsid w:val="7AFA3969"/>
    <w:rsid w:val="7AFC5069"/>
    <w:rsid w:val="7BC5506B"/>
    <w:rsid w:val="7BDD0E5A"/>
    <w:rsid w:val="7D254F7A"/>
    <w:rsid w:val="7D2E7EAA"/>
    <w:rsid w:val="7E7C4C45"/>
    <w:rsid w:val="7E857F9E"/>
    <w:rsid w:val="7F991AF8"/>
    <w:rsid w:val="7FB421BD"/>
    <w:rsid w:val="7FC44AF6"/>
    <w:rsid w:val="FFBF5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29"/>
      <w:szCs w:val="29"/>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 w:type="character" w:customStyle="1" w:styleId="8">
    <w:name w:val="font21"/>
    <w:basedOn w:val="5"/>
    <w:autoRedefine/>
    <w:qFormat/>
    <w:uiPriority w:val="0"/>
    <w:rPr>
      <w:rFonts w:hint="eastAsia" w:ascii="宋体" w:hAnsi="宋体" w:eastAsia="宋体" w:cs="宋体"/>
      <w:color w:val="000000"/>
      <w:sz w:val="20"/>
      <w:szCs w:val="20"/>
      <w:u w:val="none"/>
    </w:rPr>
  </w:style>
  <w:style w:type="character" w:customStyle="1" w:styleId="9">
    <w:name w:val="font11"/>
    <w:basedOn w:val="5"/>
    <w:qFormat/>
    <w:uiPriority w:val="0"/>
    <w:rPr>
      <w:rFonts w:ascii="Arial" w:hAnsi="Arial" w:cs="Arial"/>
      <w:color w:val="000000"/>
      <w:sz w:val="22"/>
      <w:szCs w:val="22"/>
      <w:u w:val="none"/>
    </w:rPr>
  </w:style>
  <w:style w:type="character" w:customStyle="1" w:styleId="10">
    <w:name w:val="font31"/>
    <w:basedOn w:val="5"/>
    <w:qFormat/>
    <w:uiPriority w:val="0"/>
    <w:rPr>
      <w:rFonts w:hint="eastAsia" w:ascii="宋体" w:hAnsi="宋体" w:eastAsia="宋体" w:cs="宋体"/>
      <w:color w:val="000000"/>
      <w:sz w:val="22"/>
      <w:szCs w:val="22"/>
      <w:u w:val="none"/>
    </w:rPr>
  </w:style>
  <w:style w:type="paragraph" w:customStyle="1" w:styleId="11">
    <w:name w:val="图表目录1"/>
    <w:basedOn w:val="1"/>
    <w:next w:val="1"/>
    <w:autoRedefine/>
    <w:qFormat/>
    <w:uiPriority w:val="0"/>
    <w:pPr>
      <w:ind w:left="200" w:leftChars="200" w:hanging="200" w:hanging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8574</Words>
  <Characters>9297</Characters>
  <TotalTime>10</TotalTime>
  <ScaleCrop>false</ScaleCrop>
  <LinksUpToDate>false</LinksUpToDate>
  <CharactersWithSpaces>9399</CharactersWithSpaces>
  <Application>WPS Office_12.8.2.17863_F1E327BC-269C-435d-A152-05C5408002CA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2024-03-26T18:26:00Z</dcterms:created>
  <dc:creator>作者</dc:creator>
  <cp:keywords>关键字</cp:keywords>
  <cp:lastModifiedBy>肖洪川</cp:lastModifiedBy>
  <cp:lastPrinted>2024-10-14T16:41:00Z</cp:lastPrinted>
  <dcterms:modified xsi:type="dcterms:W3CDTF">2025-01-20T16:47:56Z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2024-03-28T15:57:36Z</vt:filetime>
  </property>
  <property fmtid="{D5CDD505-2E9C-101B-9397-08002B2CF9AE}" pid="4" name="KSOProductBuildVer">
    <vt:lpwstr>2052-12.8.2.17863</vt:lpwstr>
  </property>
  <property fmtid="{D5CDD505-2E9C-101B-9397-08002B2CF9AE}" pid="5" name="ICV">
    <vt:lpwstr>D3367A29FA294A0383E1CD6E80ECB1DB_12</vt:lpwstr>
  </property>
</Properties>
</file>