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tabs>
          <w:tab w:val="left" w:pos="5330"/>
        </w:tabs>
        <w:kinsoku/>
        <w:wordWrap/>
        <w:overflowPunct/>
        <w:topLinePunct/>
        <w:autoSpaceDE/>
        <w:autoSpaceDN/>
        <w:bidi w:val="0"/>
        <w:adjustRightInd w:val="0"/>
        <w:snapToGrid w:val="0"/>
        <w:spacing w:line="600" w:lineRule="exact"/>
        <w:ind w:firstLine="0" w:firstLineChars="0"/>
        <w:jc w:val="center"/>
        <w:textAlignment w:val="top"/>
        <w:rPr>
          <w:rFonts w:hint="eastAsia" w:ascii="方正小标宋_GBK" w:hAnsi="方正小标宋_GBK" w:eastAsia="方正小标宋_GBK" w:cs="方正小标宋_GBK"/>
          <w:bCs/>
          <w:color w:val="auto"/>
          <w:spacing w:val="-4"/>
          <w:sz w:val="44"/>
          <w:szCs w:val="44"/>
          <w:highlight w:val="none"/>
          <w:u w:val="none"/>
        </w:rPr>
      </w:pPr>
      <w:r>
        <w:rPr>
          <w:rFonts w:hint="eastAsia" w:ascii="方正小标宋_GBK" w:hAnsi="方正小标宋_GBK" w:eastAsia="方正小标宋_GBK" w:cs="方正小标宋_GBK"/>
          <w:bCs/>
          <w:color w:val="auto"/>
          <w:spacing w:val="-4"/>
          <w:sz w:val="44"/>
          <w:szCs w:val="44"/>
          <w:highlight w:val="none"/>
          <w:u w:val="none"/>
        </w:rPr>
        <w:t>什邡市2024年市</w:t>
      </w:r>
      <w:r>
        <w:rPr>
          <w:rFonts w:hint="eastAsia" w:ascii="方正小标宋_GBK" w:hAnsi="方正小标宋_GBK" w:eastAsia="方正小标宋_GBK" w:cs="方正小标宋_GBK"/>
          <w:bCs/>
          <w:color w:val="auto"/>
          <w:spacing w:val="-4"/>
          <w:sz w:val="44"/>
          <w:szCs w:val="44"/>
          <w:highlight w:val="none"/>
          <w:u w:val="none"/>
          <w:lang w:val="en-US" w:eastAsia="zh-CN"/>
        </w:rPr>
        <w:t>管</w:t>
      </w:r>
      <w:r>
        <w:rPr>
          <w:rFonts w:hint="eastAsia" w:ascii="方正小标宋_GBK" w:hAnsi="方正小标宋_GBK" w:eastAsia="方正小标宋_GBK" w:cs="方正小标宋_GBK"/>
          <w:bCs/>
          <w:color w:val="auto"/>
          <w:spacing w:val="-4"/>
          <w:sz w:val="44"/>
          <w:szCs w:val="44"/>
          <w:highlight w:val="none"/>
          <w:u w:val="none"/>
        </w:rPr>
        <w:t>国有企业</w:t>
      </w:r>
    </w:p>
    <w:p>
      <w:pPr>
        <w:pStyle w:val="5"/>
        <w:keepNext w:val="0"/>
        <w:keepLines w:val="0"/>
        <w:pageBreakBefore w:val="0"/>
        <w:widowControl w:val="0"/>
        <w:tabs>
          <w:tab w:val="left" w:pos="5330"/>
        </w:tabs>
        <w:kinsoku/>
        <w:wordWrap/>
        <w:overflowPunct/>
        <w:topLinePunct/>
        <w:autoSpaceDE/>
        <w:autoSpaceDN/>
        <w:bidi w:val="0"/>
        <w:adjustRightInd w:val="0"/>
        <w:snapToGrid w:val="0"/>
        <w:spacing w:line="600" w:lineRule="exact"/>
        <w:ind w:firstLine="0" w:firstLineChars="0"/>
        <w:jc w:val="center"/>
        <w:textAlignment w:val="top"/>
        <w:rPr>
          <w:rFonts w:hint="eastAsia" w:ascii="方正小标宋_GBK" w:hAnsi="方正小标宋_GBK" w:eastAsia="方正小标宋_GBK" w:cs="方正小标宋_GBK"/>
          <w:color w:val="000000"/>
          <w:sz w:val="44"/>
          <w:szCs w:val="44"/>
          <w:u w:val="none"/>
        </w:rPr>
      </w:pPr>
      <w:r>
        <w:rPr>
          <w:rFonts w:hint="eastAsia" w:ascii="方正小标宋_GBK" w:hAnsi="方正小标宋_GBK" w:eastAsia="方正小标宋_GBK" w:cs="方正小标宋_GBK"/>
          <w:bCs/>
          <w:color w:val="auto"/>
          <w:spacing w:val="-4"/>
          <w:sz w:val="44"/>
          <w:szCs w:val="44"/>
          <w:highlight w:val="none"/>
          <w:u w:val="none"/>
        </w:rPr>
        <w:t>经理层成员</w:t>
      </w:r>
      <w:r>
        <w:rPr>
          <w:rFonts w:hint="eastAsia" w:ascii="方正小标宋_GBK" w:hAnsi="方正小标宋_GBK" w:eastAsia="方正小标宋_GBK" w:cs="方正小标宋_GBK"/>
          <w:bCs/>
          <w:color w:val="auto"/>
          <w:spacing w:val="-4"/>
          <w:sz w:val="44"/>
          <w:szCs w:val="44"/>
          <w:highlight w:val="none"/>
          <w:u w:val="none"/>
          <w:lang w:val="en-US" w:eastAsia="zh-CN"/>
        </w:rPr>
        <w:t>公开</w:t>
      </w:r>
      <w:r>
        <w:rPr>
          <w:rFonts w:hint="eastAsia" w:ascii="方正小标宋_GBK" w:hAnsi="方正小标宋_GBK" w:eastAsia="方正小标宋_GBK" w:cs="方正小标宋_GBK"/>
          <w:bCs/>
          <w:color w:val="auto"/>
          <w:spacing w:val="-4"/>
          <w:sz w:val="44"/>
          <w:szCs w:val="44"/>
          <w:highlight w:val="none"/>
          <w:u w:val="none"/>
        </w:rPr>
        <w:t>选聘</w:t>
      </w:r>
      <w:r>
        <w:rPr>
          <w:rFonts w:hint="eastAsia" w:ascii="方正小标宋_GBK" w:hAnsi="方正小标宋_GBK" w:eastAsia="方正小标宋_GBK" w:cs="方正小标宋_GBK"/>
          <w:bCs/>
          <w:color w:val="auto"/>
          <w:spacing w:val="-4"/>
          <w:sz w:val="44"/>
          <w:szCs w:val="44"/>
          <w:highlight w:val="none"/>
          <w:u w:val="none"/>
          <w:lang w:val="en-US" w:eastAsia="zh-CN"/>
        </w:rPr>
        <w:t>公告</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default" w:ascii="Times New Roman" w:hAnsi="Times New Roman" w:eastAsia="方正仿宋简体" w:cs="Times New Roman"/>
          <w:bCs/>
          <w:color w:val="auto"/>
          <w:sz w:val="32"/>
          <w:szCs w:val="32"/>
          <w:highlight w:val="none"/>
          <w:u w:val="none"/>
        </w:rPr>
      </w:pP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rPr>
        <w:t>为</w:t>
      </w:r>
      <w:r>
        <w:rPr>
          <w:rFonts w:hint="eastAsia" w:ascii="仿宋_GB2312" w:hAnsi="仿宋_GB2312" w:eastAsia="仿宋_GB2312" w:cs="仿宋_GB2312"/>
          <w:bCs/>
          <w:color w:val="auto"/>
          <w:sz w:val="32"/>
          <w:szCs w:val="32"/>
          <w:highlight w:val="none"/>
          <w:u w:val="none"/>
          <w:lang w:val="en-US" w:eastAsia="zh-CN"/>
        </w:rPr>
        <w:t>进一步</w:t>
      </w:r>
      <w:r>
        <w:rPr>
          <w:rFonts w:hint="eastAsia" w:ascii="仿宋_GB2312" w:hAnsi="仿宋_GB2312" w:eastAsia="仿宋_GB2312" w:cs="仿宋_GB2312"/>
          <w:bCs/>
          <w:color w:val="auto"/>
          <w:sz w:val="32"/>
          <w:szCs w:val="32"/>
          <w:highlight w:val="none"/>
          <w:u w:val="none"/>
        </w:rPr>
        <w:t>拓宽</w:t>
      </w:r>
      <w:r>
        <w:rPr>
          <w:rFonts w:hint="eastAsia" w:ascii="仿宋_GB2312" w:hAnsi="仿宋_GB2312" w:eastAsia="仿宋_GB2312" w:cs="仿宋_GB2312"/>
          <w:bCs/>
          <w:color w:val="auto"/>
          <w:sz w:val="32"/>
          <w:szCs w:val="32"/>
          <w:highlight w:val="none"/>
          <w:u w:val="none"/>
          <w:lang w:val="en-US" w:eastAsia="zh-CN"/>
        </w:rPr>
        <w:t>什邡市市管国企</w:t>
      </w:r>
      <w:r>
        <w:rPr>
          <w:rFonts w:hint="eastAsia" w:ascii="仿宋_GB2312" w:hAnsi="仿宋_GB2312" w:eastAsia="仿宋_GB2312" w:cs="仿宋_GB2312"/>
          <w:bCs/>
          <w:color w:val="auto"/>
          <w:sz w:val="32"/>
          <w:szCs w:val="32"/>
          <w:highlight w:val="none"/>
          <w:u w:val="none"/>
        </w:rPr>
        <w:t>选人用人渠道，强化国企人才队伍建设，</w:t>
      </w:r>
      <w:r>
        <w:rPr>
          <w:rFonts w:hint="eastAsia" w:ascii="仿宋_GB2312" w:hAnsi="仿宋_GB2312" w:eastAsia="仿宋_GB2312" w:cs="仿宋_GB2312"/>
          <w:bCs/>
          <w:color w:val="auto"/>
          <w:sz w:val="32"/>
          <w:szCs w:val="32"/>
          <w:highlight w:val="none"/>
          <w:u w:val="none"/>
          <w:lang w:val="en-US" w:eastAsia="zh-CN"/>
        </w:rPr>
        <w:t>推动什邡国有企业高质量发展</w:t>
      </w:r>
      <w:r>
        <w:rPr>
          <w:rFonts w:hint="eastAsia" w:ascii="仿宋_GB2312" w:hAnsi="仿宋_GB2312" w:cs="仿宋_GB2312"/>
          <w:bCs/>
          <w:color w:val="auto"/>
          <w:sz w:val="32"/>
          <w:szCs w:val="32"/>
          <w:highlight w:val="none"/>
          <w:u w:val="none"/>
          <w:lang w:val="en-US" w:eastAsia="zh-CN"/>
        </w:rPr>
        <w:t>，</w:t>
      </w:r>
      <w:r>
        <w:rPr>
          <w:rFonts w:hint="eastAsia" w:ascii="仿宋_GB2312" w:hAnsi="仿宋_GB2312" w:eastAsia="仿宋_GB2312" w:cs="仿宋_GB2312"/>
          <w:bCs/>
          <w:color w:val="auto"/>
          <w:sz w:val="32"/>
          <w:szCs w:val="32"/>
          <w:highlight w:val="none"/>
          <w:u w:val="none"/>
        </w:rPr>
        <w:t>经研究，决定面向</w:t>
      </w:r>
      <w:r>
        <w:rPr>
          <w:rFonts w:hint="eastAsia" w:ascii="仿宋_GB2312" w:hAnsi="仿宋_GB2312" w:eastAsia="仿宋_GB2312" w:cs="仿宋_GB2312"/>
          <w:bCs/>
          <w:color w:val="auto"/>
          <w:sz w:val="32"/>
          <w:szCs w:val="32"/>
          <w:highlight w:val="none"/>
          <w:u w:val="none"/>
          <w:lang w:val="en-US" w:eastAsia="zh-CN"/>
        </w:rPr>
        <w:t>全省</w:t>
      </w:r>
      <w:r>
        <w:rPr>
          <w:rFonts w:hint="eastAsia" w:ascii="仿宋_GB2312" w:hAnsi="仿宋_GB2312" w:eastAsia="仿宋_GB2312" w:cs="仿宋_GB2312"/>
          <w:bCs/>
          <w:color w:val="auto"/>
          <w:sz w:val="32"/>
          <w:szCs w:val="32"/>
          <w:highlight w:val="none"/>
          <w:u w:val="none"/>
        </w:rPr>
        <w:t>公开选聘</w:t>
      </w:r>
      <w:r>
        <w:rPr>
          <w:rFonts w:hint="eastAsia" w:ascii="仿宋_GB2312" w:hAnsi="仿宋_GB2312" w:eastAsia="仿宋_GB2312" w:cs="仿宋_GB2312"/>
          <w:bCs/>
          <w:color w:val="auto"/>
          <w:sz w:val="32"/>
          <w:szCs w:val="32"/>
          <w:highlight w:val="none"/>
          <w:u w:val="none"/>
          <w:lang w:val="en-US" w:eastAsia="zh-CN"/>
        </w:rPr>
        <w:t>什邡市市管</w:t>
      </w:r>
      <w:r>
        <w:rPr>
          <w:rFonts w:hint="eastAsia" w:ascii="仿宋_GB2312" w:hAnsi="仿宋_GB2312" w:eastAsia="仿宋_GB2312" w:cs="仿宋_GB2312"/>
          <w:bCs/>
          <w:color w:val="auto"/>
          <w:sz w:val="32"/>
          <w:szCs w:val="32"/>
          <w:highlight w:val="none"/>
          <w:u w:val="none"/>
        </w:rPr>
        <w:t>国有企业</w:t>
      </w:r>
      <w:r>
        <w:rPr>
          <w:rFonts w:hint="eastAsia" w:ascii="仿宋_GB2312" w:hAnsi="仿宋_GB2312" w:eastAsia="仿宋_GB2312" w:cs="仿宋_GB2312"/>
          <w:bCs/>
          <w:color w:val="auto"/>
          <w:sz w:val="32"/>
          <w:szCs w:val="32"/>
          <w:highlight w:val="none"/>
          <w:u w:val="none"/>
          <w:lang w:val="en-US" w:eastAsia="zh-CN"/>
        </w:rPr>
        <w:t>经理层成员</w:t>
      </w:r>
      <w:r>
        <w:rPr>
          <w:rFonts w:hint="default" w:ascii="Times New Roman" w:hAnsi="Times New Roman" w:eastAsia="仿宋_GB2312" w:cs="Times New Roman"/>
          <w:bCs/>
          <w:color w:val="auto"/>
          <w:sz w:val="32"/>
          <w:szCs w:val="32"/>
          <w:highlight w:val="none"/>
          <w:u w:val="none"/>
          <w:lang w:val="en-US" w:eastAsia="zh-CN"/>
        </w:rPr>
        <w:t>5</w:t>
      </w:r>
      <w:r>
        <w:rPr>
          <w:rFonts w:hint="eastAsia" w:ascii="仿宋_GB2312" w:hAnsi="仿宋_GB2312" w:eastAsia="仿宋_GB2312" w:cs="仿宋_GB2312"/>
          <w:bCs/>
          <w:color w:val="auto"/>
          <w:sz w:val="32"/>
          <w:szCs w:val="32"/>
          <w:highlight w:val="none"/>
          <w:u w:val="none"/>
        </w:rPr>
        <w:t>名。现将有关事项公告如下</w:t>
      </w:r>
      <w:r>
        <w:rPr>
          <w:rFonts w:hint="eastAsia" w:ascii="仿宋_GB2312" w:hAnsi="仿宋_GB2312" w:eastAsia="仿宋_GB2312" w:cs="仿宋_GB2312"/>
          <w:bCs/>
          <w:color w:val="auto"/>
          <w:sz w:val="32"/>
          <w:szCs w:val="32"/>
          <w:highlight w:val="none"/>
          <w:u w:val="none"/>
          <w:lang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rPr>
        <w:t>一、</w:t>
      </w:r>
      <w:r>
        <w:rPr>
          <w:rFonts w:hint="eastAsia" w:ascii="黑体" w:hAnsi="黑体" w:eastAsia="黑体" w:cs="黑体"/>
          <w:bCs/>
          <w:color w:val="auto"/>
          <w:sz w:val="32"/>
          <w:szCs w:val="32"/>
          <w:highlight w:val="none"/>
          <w:u w:val="none"/>
          <w:lang w:val="en-US" w:eastAsia="zh-CN"/>
        </w:rPr>
        <w:t>选聘原则</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rPr>
      </w:pPr>
      <w:r>
        <w:rPr>
          <w:rFonts w:hint="eastAsia" w:ascii="仿宋_GB2312" w:hAnsi="仿宋_GB2312" w:eastAsia="仿宋_GB2312" w:cs="仿宋_GB2312"/>
          <w:bCs/>
          <w:color w:val="auto"/>
          <w:sz w:val="32"/>
          <w:szCs w:val="32"/>
          <w:highlight w:val="none"/>
          <w:u w:val="none"/>
        </w:rPr>
        <w:t>深入贯彻新时代党的组织路线和干部工作方针政策，完善适应中国特色现代国有企业制度要求和市场竞争需要的选人用人机制，建设对党忠诚、勇于创新、治企有方、兴企有为、清正廉洁的高素质专业化市</w:t>
      </w:r>
      <w:r>
        <w:rPr>
          <w:rFonts w:hint="eastAsia" w:ascii="仿宋_GB2312" w:hAnsi="仿宋_GB2312" w:eastAsia="仿宋_GB2312" w:cs="仿宋_GB2312"/>
          <w:bCs/>
          <w:color w:val="auto"/>
          <w:sz w:val="32"/>
          <w:szCs w:val="32"/>
          <w:highlight w:val="none"/>
          <w:u w:val="none"/>
          <w:lang w:val="en-US" w:eastAsia="zh-CN"/>
        </w:rPr>
        <w:t>管国有</w:t>
      </w:r>
      <w:r>
        <w:rPr>
          <w:rFonts w:hint="eastAsia" w:ascii="仿宋_GB2312" w:hAnsi="仿宋_GB2312" w:eastAsia="仿宋_GB2312" w:cs="仿宋_GB2312"/>
          <w:bCs/>
          <w:color w:val="auto"/>
          <w:sz w:val="32"/>
          <w:szCs w:val="32"/>
          <w:highlight w:val="none"/>
          <w:u w:val="none"/>
        </w:rPr>
        <w:t>企业领导人员队伍，着力拓宽选人视野，严把标准条件，按照以下原则开展选聘工作。</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rPr>
      </w:pPr>
      <w:r>
        <w:rPr>
          <w:rFonts w:hint="eastAsia" w:ascii="仿宋_GB2312" w:hAnsi="仿宋_GB2312" w:eastAsia="仿宋_GB2312" w:cs="仿宋_GB2312"/>
          <w:bCs/>
          <w:color w:val="auto"/>
          <w:sz w:val="32"/>
          <w:szCs w:val="32"/>
          <w:highlight w:val="none"/>
          <w:u w:val="none"/>
        </w:rPr>
        <w:t>（一）坚持党管干部和党管人才的原则；</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rPr>
      </w:pPr>
      <w:r>
        <w:rPr>
          <w:rFonts w:hint="eastAsia" w:ascii="仿宋_GB2312" w:hAnsi="仿宋_GB2312" w:eastAsia="仿宋_GB2312" w:cs="仿宋_GB2312"/>
          <w:bCs/>
          <w:color w:val="auto"/>
          <w:sz w:val="32"/>
          <w:szCs w:val="32"/>
          <w:highlight w:val="none"/>
          <w:u w:val="none"/>
        </w:rPr>
        <w:t>（二）坚持德才兼备和注重业绩的原则；</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rPr>
      </w:pPr>
      <w:r>
        <w:rPr>
          <w:rFonts w:hint="eastAsia" w:ascii="仿宋_GB2312" w:hAnsi="仿宋_GB2312" w:eastAsia="仿宋_GB2312" w:cs="仿宋_GB2312"/>
          <w:bCs/>
          <w:color w:val="auto"/>
          <w:sz w:val="32"/>
          <w:szCs w:val="32"/>
          <w:highlight w:val="none"/>
          <w:u w:val="none"/>
        </w:rPr>
        <w:t>（三）坚持依法依规和市场化管理的原则；</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rPr>
      </w:pPr>
      <w:r>
        <w:rPr>
          <w:rFonts w:hint="eastAsia" w:ascii="仿宋_GB2312" w:hAnsi="仿宋_GB2312" w:eastAsia="仿宋_GB2312" w:cs="仿宋_GB2312"/>
          <w:bCs/>
          <w:color w:val="auto"/>
          <w:sz w:val="32"/>
          <w:szCs w:val="32"/>
          <w:highlight w:val="none"/>
          <w:u w:val="none"/>
        </w:rPr>
        <w:t>（四）坚持公开、公平、竞争、择优的原则。</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rPr>
        <w:t>二、</w:t>
      </w:r>
      <w:r>
        <w:rPr>
          <w:rFonts w:hint="eastAsia" w:ascii="黑体" w:hAnsi="黑体" w:eastAsia="黑体" w:cs="黑体"/>
          <w:bCs/>
          <w:color w:val="auto"/>
          <w:sz w:val="32"/>
          <w:szCs w:val="32"/>
          <w:highlight w:val="none"/>
          <w:u w:val="none"/>
          <w:lang w:val="en-US" w:eastAsia="zh-CN"/>
        </w:rPr>
        <w:t>选聘职位及名额</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rPr>
        <w:t>本次</w:t>
      </w:r>
      <w:r>
        <w:rPr>
          <w:rFonts w:hint="eastAsia" w:ascii="仿宋_GB2312" w:hAnsi="仿宋_GB2312" w:eastAsia="仿宋_GB2312" w:cs="仿宋_GB2312"/>
          <w:bCs/>
          <w:color w:val="auto"/>
          <w:sz w:val="32"/>
          <w:szCs w:val="32"/>
          <w:highlight w:val="none"/>
          <w:u w:val="none"/>
          <w:lang w:val="en-US" w:eastAsia="zh-CN"/>
        </w:rPr>
        <w:t>选聘共</w:t>
      </w:r>
      <w:r>
        <w:rPr>
          <w:rFonts w:hint="default" w:ascii="Times New Roman" w:hAnsi="Times New Roman" w:eastAsia="仿宋_GB2312" w:cs="Times New Roman"/>
          <w:bCs/>
          <w:color w:val="auto"/>
          <w:sz w:val="32"/>
          <w:szCs w:val="32"/>
          <w:highlight w:val="none"/>
          <w:u w:val="none"/>
          <w:lang w:val="en-US" w:eastAsia="zh-CN"/>
        </w:rPr>
        <w:t>5</w:t>
      </w:r>
      <w:r>
        <w:rPr>
          <w:rFonts w:hint="eastAsia" w:ascii="仿宋_GB2312" w:hAnsi="仿宋_GB2312" w:eastAsia="仿宋_GB2312" w:cs="仿宋_GB2312"/>
          <w:bCs/>
          <w:color w:val="auto"/>
          <w:sz w:val="32"/>
          <w:szCs w:val="32"/>
          <w:highlight w:val="none"/>
          <w:u w:val="none"/>
          <w:lang w:val="en-US" w:eastAsia="zh-CN"/>
        </w:rPr>
        <w:t>个职位，</w:t>
      </w:r>
      <w:r>
        <w:rPr>
          <w:rFonts w:hint="default" w:ascii="Times New Roman" w:hAnsi="Times New Roman" w:eastAsia="仿宋_GB2312" w:cs="Times New Roman"/>
          <w:bCs/>
          <w:color w:val="auto"/>
          <w:sz w:val="32"/>
          <w:szCs w:val="32"/>
          <w:highlight w:val="none"/>
          <w:u w:val="none"/>
          <w:lang w:val="en-US" w:eastAsia="zh-CN"/>
        </w:rPr>
        <w:t>5</w:t>
      </w:r>
      <w:r>
        <w:rPr>
          <w:rFonts w:hint="eastAsia" w:ascii="仿宋_GB2312" w:hAnsi="仿宋_GB2312" w:eastAsia="仿宋_GB2312" w:cs="仿宋_GB2312"/>
          <w:bCs/>
          <w:color w:val="auto"/>
          <w:sz w:val="32"/>
          <w:szCs w:val="32"/>
          <w:highlight w:val="none"/>
          <w:u w:val="none"/>
          <w:lang w:val="en-US" w:eastAsia="zh-CN"/>
        </w:rPr>
        <w:t>个名额。</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什邡市国有投资控股集团有限公司（市管国企）总经理</w:t>
      </w:r>
      <w:r>
        <w:rPr>
          <w:rFonts w:hint="default" w:ascii="Times New Roman" w:hAnsi="Times New Roman" w:eastAsia="仿宋_GB2312" w:cs="Times New Roman"/>
          <w:bCs/>
          <w:color w:val="auto"/>
          <w:sz w:val="32"/>
          <w:szCs w:val="32"/>
          <w:highlight w:val="none"/>
          <w:u w:val="none"/>
          <w:lang w:val="en-US" w:eastAsia="zh-CN"/>
        </w:rPr>
        <w:t>1</w:t>
      </w:r>
      <w:r>
        <w:rPr>
          <w:rFonts w:hint="eastAsia" w:ascii="仿宋_GB2312" w:hAnsi="仿宋_GB2312" w:eastAsia="仿宋_GB2312" w:cs="仿宋_GB2312"/>
          <w:bCs/>
          <w:color w:val="auto"/>
          <w:sz w:val="32"/>
          <w:szCs w:val="32"/>
          <w:highlight w:val="none"/>
          <w:u w:val="none"/>
          <w:lang w:val="en-US" w:eastAsia="zh-CN"/>
        </w:rPr>
        <w:t>名，职位编码：</w:t>
      </w:r>
      <w:r>
        <w:rPr>
          <w:rFonts w:hint="default" w:ascii="Times New Roman" w:hAnsi="Times New Roman" w:eastAsia="仿宋_GB2312" w:cs="Times New Roman"/>
          <w:bCs/>
          <w:color w:val="auto"/>
          <w:sz w:val="32"/>
          <w:szCs w:val="32"/>
          <w:highlight w:val="none"/>
          <w:u w:val="none"/>
          <w:lang w:val="en-US" w:eastAsia="zh-CN"/>
        </w:rPr>
        <w:t>SFGQ001</w:t>
      </w:r>
      <w:r>
        <w:rPr>
          <w:rFonts w:hint="eastAsia" w:ascii="仿宋_GB2312" w:hAnsi="仿宋_GB2312" w:eastAsia="仿宋_GB2312" w:cs="仿宋_GB2312"/>
          <w:bCs/>
          <w:color w:val="auto"/>
          <w:sz w:val="32"/>
          <w:szCs w:val="32"/>
          <w:highlight w:val="none"/>
          <w:u w:val="none"/>
          <w:lang w:val="en-US"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什邡经开建设发展集团有限公司（市管国企）总经理</w:t>
      </w:r>
      <w:r>
        <w:rPr>
          <w:rFonts w:hint="default" w:ascii="Times New Roman" w:hAnsi="Times New Roman" w:eastAsia="仿宋_GB2312" w:cs="Times New Roman"/>
          <w:bCs/>
          <w:color w:val="auto"/>
          <w:sz w:val="32"/>
          <w:szCs w:val="32"/>
          <w:highlight w:val="none"/>
          <w:u w:val="none"/>
          <w:lang w:val="en-US" w:eastAsia="zh-CN"/>
        </w:rPr>
        <w:t>1</w:t>
      </w:r>
      <w:r>
        <w:rPr>
          <w:rFonts w:hint="eastAsia" w:ascii="仿宋_GB2312" w:hAnsi="仿宋_GB2312" w:eastAsia="仿宋_GB2312" w:cs="仿宋_GB2312"/>
          <w:bCs/>
          <w:color w:val="auto"/>
          <w:sz w:val="32"/>
          <w:szCs w:val="32"/>
          <w:highlight w:val="none"/>
          <w:u w:val="none"/>
          <w:lang w:val="en-US" w:eastAsia="zh-CN"/>
        </w:rPr>
        <w:t>名，职位编码：</w:t>
      </w:r>
      <w:r>
        <w:rPr>
          <w:rFonts w:hint="default" w:ascii="Times New Roman" w:hAnsi="Times New Roman" w:eastAsia="仿宋_GB2312" w:cs="Times New Roman"/>
          <w:bCs/>
          <w:color w:val="auto"/>
          <w:sz w:val="32"/>
          <w:szCs w:val="32"/>
          <w:highlight w:val="none"/>
          <w:u w:val="none"/>
          <w:lang w:val="en-US" w:eastAsia="zh-CN"/>
        </w:rPr>
        <w:t>SFGQ002</w:t>
      </w:r>
      <w:r>
        <w:rPr>
          <w:rFonts w:hint="eastAsia" w:ascii="仿宋_GB2312" w:hAnsi="仿宋_GB2312" w:eastAsia="仿宋_GB2312" w:cs="仿宋_GB2312"/>
          <w:bCs/>
          <w:color w:val="auto"/>
          <w:sz w:val="32"/>
          <w:szCs w:val="32"/>
          <w:highlight w:val="none"/>
          <w:u w:val="none"/>
          <w:lang w:val="en-US"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什邡恒阳文化旅游发展有限责任公司（市管国企二级公司）总经理</w:t>
      </w:r>
      <w:r>
        <w:rPr>
          <w:rFonts w:hint="default" w:ascii="Times New Roman" w:hAnsi="Times New Roman" w:eastAsia="仿宋_GB2312" w:cs="Times New Roman"/>
          <w:bCs/>
          <w:color w:val="auto"/>
          <w:sz w:val="32"/>
          <w:szCs w:val="32"/>
          <w:highlight w:val="none"/>
          <w:u w:val="none"/>
          <w:lang w:val="en-US" w:eastAsia="zh-CN"/>
        </w:rPr>
        <w:t>1</w:t>
      </w:r>
      <w:r>
        <w:rPr>
          <w:rFonts w:hint="eastAsia" w:ascii="仿宋_GB2312" w:hAnsi="仿宋_GB2312" w:eastAsia="仿宋_GB2312" w:cs="仿宋_GB2312"/>
          <w:bCs/>
          <w:color w:val="auto"/>
          <w:sz w:val="32"/>
          <w:szCs w:val="32"/>
          <w:highlight w:val="none"/>
          <w:u w:val="none"/>
          <w:lang w:val="en-US" w:eastAsia="zh-CN"/>
        </w:rPr>
        <w:t>名，职位编码：</w:t>
      </w:r>
      <w:r>
        <w:rPr>
          <w:rFonts w:hint="default" w:ascii="Times New Roman" w:hAnsi="Times New Roman" w:eastAsia="仿宋_GB2312" w:cs="Times New Roman"/>
          <w:bCs/>
          <w:color w:val="auto"/>
          <w:sz w:val="32"/>
          <w:szCs w:val="32"/>
          <w:highlight w:val="none"/>
          <w:u w:val="none"/>
          <w:lang w:val="en-US" w:eastAsia="zh-CN"/>
        </w:rPr>
        <w:t>SFGQ003</w:t>
      </w:r>
      <w:r>
        <w:rPr>
          <w:rFonts w:hint="eastAsia" w:ascii="仿宋_GB2312" w:hAnsi="仿宋_GB2312" w:eastAsia="仿宋_GB2312" w:cs="仿宋_GB2312"/>
          <w:bCs/>
          <w:color w:val="auto"/>
          <w:sz w:val="32"/>
          <w:szCs w:val="32"/>
          <w:highlight w:val="none"/>
          <w:u w:val="none"/>
          <w:lang w:val="en-US"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什邡市恒新建设投资有限公司（市管国企二级公司）总经理</w:t>
      </w:r>
      <w:r>
        <w:rPr>
          <w:rFonts w:hint="default" w:ascii="Times New Roman" w:hAnsi="Times New Roman" w:eastAsia="仿宋_GB2312" w:cs="Times New Roman"/>
          <w:bCs/>
          <w:color w:val="auto"/>
          <w:sz w:val="32"/>
          <w:szCs w:val="32"/>
          <w:highlight w:val="none"/>
          <w:u w:val="none"/>
          <w:lang w:val="en-US" w:eastAsia="zh-CN"/>
        </w:rPr>
        <w:t>1</w:t>
      </w:r>
      <w:r>
        <w:rPr>
          <w:rFonts w:hint="eastAsia" w:ascii="仿宋_GB2312" w:hAnsi="仿宋_GB2312" w:eastAsia="仿宋_GB2312" w:cs="仿宋_GB2312"/>
          <w:bCs/>
          <w:color w:val="auto"/>
          <w:sz w:val="32"/>
          <w:szCs w:val="32"/>
          <w:highlight w:val="none"/>
          <w:u w:val="none"/>
          <w:lang w:val="en-US" w:eastAsia="zh-CN"/>
        </w:rPr>
        <w:t>名，职位编码：</w:t>
      </w:r>
      <w:r>
        <w:rPr>
          <w:rFonts w:hint="default" w:ascii="Times New Roman" w:hAnsi="Times New Roman" w:eastAsia="仿宋_GB2312" w:cs="Times New Roman"/>
          <w:bCs/>
          <w:color w:val="auto"/>
          <w:sz w:val="32"/>
          <w:szCs w:val="32"/>
          <w:highlight w:val="none"/>
          <w:u w:val="none"/>
          <w:lang w:val="en-US" w:eastAsia="zh-CN"/>
        </w:rPr>
        <w:t>SFGQ004</w:t>
      </w:r>
      <w:r>
        <w:rPr>
          <w:rFonts w:hint="eastAsia" w:ascii="仿宋_GB2312" w:hAnsi="仿宋_GB2312" w:eastAsia="仿宋_GB2312" w:cs="仿宋_GB2312"/>
          <w:bCs/>
          <w:color w:val="auto"/>
          <w:sz w:val="32"/>
          <w:szCs w:val="32"/>
          <w:highlight w:val="none"/>
          <w:u w:val="none"/>
          <w:lang w:val="en-US"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什邡市恒源智创物流有限公司（市管国企二级公司）总经理</w:t>
      </w:r>
      <w:r>
        <w:rPr>
          <w:rFonts w:hint="default" w:ascii="Times New Roman" w:hAnsi="Times New Roman" w:eastAsia="仿宋_GB2312" w:cs="Times New Roman"/>
          <w:bCs/>
          <w:color w:val="auto"/>
          <w:sz w:val="32"/>
          <w:szCs w:val="32"/>
          <w:highlight w:val="none"/>
          <w:u w:val="none"/>
          <w:lang w:val="en-US" w:eastAsia="zh-CN"/>
        </w:rPr>
        <w:t>1</w:t>
      </w:r>
      <w:r>
        <w:rPr>
          <w:rFonts w:hint="eastAsia" w:ascii="仿宋_GB2312" w:hAnsi="仿宋_GB2312" w:eastAsia="仿宋_GB2312" w:cs="仿宋_GB2312"/>
          <w:bCs/>
          <w:color w:val="auto"/>
          <w:sz w:val="32"/>
          <w:szCs w:val="32"/>
          <w:highlight w:val="none"/>
          <w:u w:val="none"/>
          <w:lang w:val="en-US" w:eastAsia="zh-CN"/>
        </w:rPr>
        <w:t>名，职位编码：</w:t>
      </w:r>
      <w:r>
        <w:rPr>
          <w:rFonts w:hint="default" w:ascii="Times New Roman" w:hAnsi="Times New Roman" w:eastAsia="仿宋_GB2312" w:cs="Times New Roman"/>
          <w:bCs/>
          <w:color w:val="auto"/>
          <w:sz w:val="32"/>
          <w:szCs w:val="32"/>
          <w:highlight w:val="none"/>
          <w:u w:val="none"/>
          <w:lang w:val="en-US" w:eastAsia="zh-CN"/>
        </w:rPr>
        <w:t>SFGQ005</w:t>
      </w:r>
      <w:r>
        <w:rPr>
          <w:rFonts w:hint="eastAsia" w:ascii="仿宋_GB2312" w:hAnsi="仿宋_GB2312" w:eastAsia="仿宋_GB2312" w:cs="仿宋_GB2312"/>
          <w:bCs/>
          <w:color w:val="auto"/>
          <w:sz w:val="32"/>
          <w:szCs w:val="32"/>
          <w:highlight w:val="none"/>
          <w:u w:val="none"/>
          <w:lang w:val="en-US"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lang w:val="en-US" w:eastAsia="zh-CN"/>
        </w:rPr>
        <w:t>三、选聘范围</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面向全省公开选聘符合条件的机关事业单位工作人员、企业职工。</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lang w:val="en-US" w:eastAsia="zh-CN"/>
        </w:rPr>
        <w:t>四、选聘条件及资格</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（一）基本条件</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1.拥护党的路线、方针、政策，讲政治，顾大局，遵规守法，品行端正，诚信廉洁，作风严谨，勤奋敬业，团结合作，敢于担当，有强烈的事业心和责任感；</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2.熟悉现代企业经营管理，具备履行岗位职责所必需的专业知识和能力，工作业绩突出，职业素养优良，管理能力、执行能力、创新能力强；</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3.具有良好的心理素质和正常履职的身体条件。</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（二）任职资格</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详见《什邡市市管国有企业经理层成员</w:t>
      </w:r>
      <w:r>
        <w:rPr>
          <w:rFonts w:hint="default" w:ascii="Times New Roman" w:hAnsi="Times New Roman" w:eastAsia="仿宋_GB2312" w:cs="Times New Roman"/>
          <w:bCs/>
          <w:color w:val="auto"/>
          <w:sz w:val="32"/>
          <w:szCs w:val="32"/>
          <w:highlight w:val="none"/>
          <w:u w:val="none"/>
          <w:lang w:val="en-US" w:eastAsia="zh-CN"/>
        </w:rPr>
        <w:t>2024</w:t>
      </w:r>
      <w:r>
        <w:rPr>
          <w:rFonts w:hint="eastAsia" w:ascii="仿宋_GB2312" w:hAnsi="仿宋_GB2312" w:eastAsia="仿宋_GB2312" w:cs="仿宋_GB2312"/>
          <w:bCs/>
          <w:color w:val="auto"/>
          <w:sz w:val="32"/>
          <w:szCs w:val="32"/>
          <w:highlight w:val="none"/>
          <w:u w:val="none"/>
          <w:lang w:val="en-US" w:eastAsia="zh-CN"/>
        </w:rPr>
        <w:t>年市场化选聘职位表》（附件</w:t>
      </w:r>
      <w:r>
        <w:rPr>
          <w:rFonts w:hint="default" w:ascii="Times New Roman" w:hAnsi="Times New Roman" w:eastAsia="仿宋_GB2312" w:cs="Times New Roman"/>
          <w:bCs/>
          <w:color w:val="auto"/>
          <w:sz w:val="32"/>
          <w:szCs w:val="32"/>
          <w:highlight w:val="none"/>
          <w:u w:val="none"/>
          <w:lang w:val="en-US" w:eastAsia="zh-CN"/>
        </w:rPr>
        <w:t>1</w:t>
      </w:r>
      <w:r>
        <w:rPr>
          <w:rFonts w:hint="eastAsia" w:ascii="仿宋_GB2312" w:hAnsi="仿宋_GB2312" w:eastAsia="仿宋_GB2312" w:cs="仿宋_GB2312"/>
          <w:bCs/>
          <w:color w:val="auto"/>
          <w:sz w:val="32"/>
          <w:szCs w:val="32"/>
          <w:highlight w:val="none"/>
          <w:u w:val="none"/>
          <w:lang w:val="en-US" w:eastAsia="zh-CN"/>
        </w:rPr>
        <w:t>），其中年龄计算截至报名第</w:t>
      </w:r>
      <w:r>
        <w:rPr>
          <w:rFonts w:hint="default" w:ascii="Times New Roman" w:hAnsi="Times New Roman" w:eastAsia="仿宋_GB2312" w:cs="Times New Roman"/>
          <w:bCs/>
          <w:color w:val="auto"/>
          <w:sz w:val="32"/>
          <w:szCs w:val="32"/>
          <w:highlight w:val="none"/>
          <w:u w:val="none"/>
          <w:lang w:val="en-US" w:eastAsia="zh-CN"/>
        </w:rPr>
        <w:t>1</w:t>
      </w:r>
      <w:r>
        <w:rPr>
          <w:rFonts w:hint="eastAsia" w:ascii="仿宋_GB2312" w:hAnsi="仿宋_GB2312" w:eastAsia="仿宋_GB2312" w:cs="仿宋_GB2312"/>
          <w:bCs/>
          <w:color w:val="auto"/>
          <w:sz w:val="32"/>
          <w:szCs w:val="32"/>
          <w:highlight w:val="none"/>
          <w:u w:val="none"/>
          <w:lang w:val="en-US" w:eastAsia="zh-CN"/>
        </w:rPr>
        <w:t>日</w:t>
      </w:r>
      <w:r>
        <w:rPr>
          <w:rFonts w:hint="eastAsia" w:ascii="仿宋_GB2312" w:hAnsi="仿宋_GB2312" w:cs="仿宋_GB2312"/>
          <w:bCs/>
          <w:color w:val="auto"/>
          <w:sz w:val="32"/>
          <w:szCs w:val="32"/>
          <w:highlight w:val="none"/>
          <w:u w:val="none"/>
          <w:lang w:val="en-US" w:eastAsia="zh-CN"/>
        </w:rPr>
        <w:t>（</w:t>
      </w:r>
      <w:r>
        <w:rPr>
          <w:rFonts w:hint="default" w:ascii="Times New Roman" w:hAnsi="Times New Roman" w:cs="Times New Roman"/>
          <w:bCs/>
          <w:color w:val="auto"/>
          <w:sz w:val="32"/>
          <w:szCs w:val="32"/>
          <w:highlight w:val="none"/>
          <w:u w:val="none"/>
          <w:lang w:val="en-US" w:eastAsia="zh-CN"/>
        </w:rPr>
        <w:t>2024</w:t>
      </w:r>
      <w:r>
        <w:rPr>
          <w:rFonts w:hint="eastAsia" w:ascii="仿宋_GB2312" w:hAnsi="仿宋_GB2312" w:cs="仿宋_GB2312"/>
          <w:bCs/>
          <w:color w:val="auto"/>
          <w:sz w:val="32"/>
          <w:szCs w:val="32"/>
          <w:highlight w:val="none"/>
          <w:u w:val="none"/>
          <w:lang w:val="en-US" w:eastAsia="zh-CN"/>
        </w:rPr>
        <w:t>年</w:t>
      </w:r>
      <w:r>
        <w:rPr>
          <w:rFonts w:hint="eastAsia" w:cs="Times New Roman"/>
          <w:bCs/>
          <w:color w:val="auto"/>
          <w:sz w:val="32"/>
          <w:szCs w:val="32"/>
          <w:highlight w:val="none"/>
          <w:u w:val="none"/>
          <w:lang w:val="en-US" w:eastAsia="zh-CN"/>
        </w:rPr>
        <w:t>5</w:t>
      </w:r>
      <w:r>
        <w:rPr>
          <w:rFonts w:hint="eastAsia" w:ascii="仿宋_GB2312" w:hAnsi="仿宋_GB2312" w:cs="仿宋_GB2312"/>
          <w:bCs/>
          <w:color w:val="auto"/>
          <w:sz w:val="32"/>
          <w:szCs w:val="32"/>
          <w:highlight w:val="none"/>
          <w:u w:val="none"/>
          <w:lang w:val="en-US" w:eastAsia="zh-CN"/>
        </w:rPr>
        <w:t>月</w:t>
      </w:r>
      <w:r>
        <w:rPr>
          <w:rFonts w:hint="eastAsia" w:cs="Times New Roman"/>
          <w:bCs/>
          <w:color w:val="auto"/>
          <w:sz w:val="32"/>
          <w:szCs w:val="32"/>
          <w:highlight w:val="none"/>
          <w:u w:val="none"/>
          <w:lang w:val="en-US" w:eastAsia="zh-CN"/>
        </w:rPr>
        <w:t>31</w:t>
      </w:r>
      <w:r>
        <w:rPr>
          <w:rFonts w:hint="eastAsia" w:ascii="仿宋_GB2312" w:hAnsi="仿宋_GB2312" w:cs="仿宋_GB2312"/>
          <w:bCs/>
          <w:color w:val="auto"/>
          <w:sz w:val="32"/>
          <w:szCs w:val="32"/>
          <w:highlight w:val="none"/>
          <w:u w:val="none"/>
          <w:lang w:val="en-US" w:eastAsia="zh-CN"/>
        </w:rPr>
        <w:t>日）</w:t>
      </w:r>
      <w:r>
        <w:rPr>
          <w:rFonts w:hint="eastAsia" w:ascii="仿宋_GB2312" w:hAnsi="仿宋_GB2312" w:eastAsia="仿宋_GB2312" w:cs="仿宋_GB2312"/>
          <w:bCs/>
          <w:color w:val="auto"/>
          <w:sz w:val="32"/>
          <w:szCs w:val="32"/>
          <w:highlight w:val="none"/>
          <w:u w:val="none"/>
          <w:lang w:val="en-US" w:eastAsia="zh-CN"/>
        </w:rPr>
        <w:t>，</w:t>
      </w:r>
      <w:r>
        <w:rPr>
          <w:rFonts w:hint="eastAsia" w:ascii="仿宋_GB2312" w:hAnsi="仿宋_GB2312" w:eastAsia="仿宋_GB2312" w:cs="仿宋_GB2312"/>
          <w:bCs/>
          <w:color w:val="auto"/>
          <w:sz w:val="32"/>
          <w:szCs w:val="32"/>
          <w:highlight w:val="none"/>
          <w:u w:val="none"/>
          <w:lang w:val="en-US" w:eastAsia="zh-CN"/>
        </w:rPr>
        <w:t>即</w:t>
      </w:r>
      <w:r>
        <w:rPr>
          <w:rFonts w:hint="default" w:ascii="Times New Roman" w:hAnsi="Times New Roman" w:eastAsia="仿宋_GB2312" w:cs="Times New Roman"/>
          <w:bCs/>
          <w:color w:val="auto"/>
          <w:sz w:val="32"/>
          <w:szCs w:val="32"/>
          <w:highlight w:val="none"/>
          <w:u w:val="none"/>
          <w:lang w:val="en-US" w:eastAsia="zh-CN"/>
        </w:rPr>
        <w:t>1978</w:t>
      </w:r>
      <w:r>
        <w:rPr>
          <w:rFonts w:hint="eastAsia" w:ascii="仿宋_GB2312" w:hAnsi="仿宋_GB2312" w:eastAsia="仿宋_GB2312" w:cs="仿宋_GB2312"/>
          <w:bCs/>
          <w:color w:val="auto"/>
          <w:sz w:val="32"/>
          <w:szCs w:val="32"/>
          <w:highlight w:val="none"/>
          <w:u w:val="none"/>
          <w:lang w:val="en-US" w:eastAsia="zh-CN"/>
        </w:rPr>
        <w:t>年</w:t>
      </w:r>
      <w:r>
        <w:rPr>
          <w:rFonts w:hint="default" w:ascii="Times New Roman" w:hAnsi="Times New Roman" w:eastAsia="仿宋_GB2312" w:cs="Times New Roman"/>
          <w:bCs/>
          <w:color w:val="auto"/>
          <w:sz w:val="32"/>
          <w:szCs w:val="32"/>
          <w:highlight w:val="none"/>
          <w:u w:val="none"/>
          <w:lang w:val="en-US" w:eastAsia="zh-CN"/>
        </w:rPr>
        <w:t>6</w:t>
      </w:r>
      <w:r>
        <w:rPr>
          <w:rFonts w:hint="eastAsia" w:ascii="仿宋_GB2312" w:hAnsi="仿宋_GB2312" w:eastAsia="仿宋_GB2312" w:cs="仿宋_GB2312"/>
          <w:bCs/>
          <w:color w:val="auto"/>
          <w:sz w:val="32"/>
          <w:szCs w:val="32"/>
          <w:highlight w:val="none"/>
          <w:u w:val="none"/>
          <w:lang w:val="en-US" w:eastAsia="zh-CN"/>
        </w:rPr>
        <w:t>月</w:t>
      </w:r>
      <w:r>
        <w:rPr>
          <w:rFonts w:hint="default" w:ascii="Times New Roman" w:hAnsi="Times New Roman" w:eastAsia="仿宋_GB2312" w:cs="Times New Roman"/>
          <w:bCs/>
          <w:color w:val="auto"/>
          <w:sz w:val="32"/>
          <w:szCs w:val="32"/>
          <w:highlight w:val="none"/>
          <w:u w:val="none"/>
          <w:lang w:val="en-US" w:eastAsia="zh-CN"/>
        </w:rPr>
        <w:t>1</w:t>
      </w:r>
      <w:r>
        <w:rPr>
          <w:rFonts w:hint="eastAsia" w:ascii="仿宋_GB2312" w:hAnsi="仿宋_GB2312" w:eastAsia="仿宋_GB2312" w:cs="仿宋_GB2312"/>
          <w:bCs/>
          <w:color w:val="auto"/>
          <w:sz w:val="32"/>
          <w:szCs w:val="32"/>
          <w:highlight w:val="none"/>
          <w:u w:val="none"/>
          <w:lang w:val="en-US" w:eastAsia="zh-CN"/>
        </w:rPr>
        <w:t>日及以后出生</w:t>
      </w:r>
      <w:r>
        <w:rPr>
          <w:rFonts w:hint="eastAsia" w:ascii="仿宋_GB2312" w:hAnsi="仿宋_GB2312" w:eastAsia="仿宋_GB2312" w:cs="仿宋_GB2312"/>
          <w:bCs/>
          <w:color w:val="auto"/>
          <w:sz w:val="32"/>
          <w:szCs w:val="32"/>
          <w:highlight w:val="none"/>
          <w:u w:val="none"/>
          <w:lang w:val="en-US"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（三）有下列情形之一者，不得报名</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1.无民事行为能力或限制行为能力的；</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2.曾受过刑事处罚的，曾被开除公职的，曾被劳动教养的，曾因违法受过行政拘留以上处罚的；</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3.受到诫勉、组织处理、党纪政务处分影响期</w:t>
      </w:r>
      <w:bookmarkStart w:id="0" w:name="_GoBack"/>
      <w:bookmarkEnd w:id="0"/>
      <w:r>
        <w:rPr>
          <w:rFonts w:hint="eastAsia" w:ascii="仿宋_GB2312" w:hAnsi="仿宋_GB2312" w:eastAsia="仿宋_GB2312" w:cs="仿宋_GB2312"/>
          <w:bCs/>
          <w:color w:val="auto"/>
          <w:sz w:val="32"/>
          <w:szCs w:val="32"/>
          <w:highlight w:val="none"/>
          <w:u w:val="none"/>
          <w:lang w:val="en-US" w:eastAsia="zh-CN"/>
        </w:rPr>
        <w:t>未满或者期满影响使用的；</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4.涉嫌违纪违法正在接受调查尚未作出结论的；</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5.曾被开除中国共产党党籍、中国共产主义青年团团籍的；</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6.由于个人原因，导致企业出现严重亏损，或造成企业资产严重损失和重大经济损失的；</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7.配偶已移居国（境）外或者没有配偶但子女均已移居国（境）外的；</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8.与聘任国有企业管理人员有任职回避情形的；</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9.被依法列为失信联合惩戒对象的；</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10.法律法规规定的其他不适宜报考的情形。</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lang w:val="en-US" w:eastAsia="zh-CN"/>
        </w:rPr>
        <w:t>五、选聘程序</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（一）报名</w:t>
      </w:r>
    </w:p>
    <w:p>
      <w:pPr>
        <w:keepNext w:val="0"/>
        <w:keepLines w:val="0"/>
        <w:pageBreakBefore w:val="0"/>
        <w:widowControl w:val="0"/>
        <w:kinsoku/>
        <w:wordWrap/>
        <w:overflowPunct/>
        <w:topLinePunct/>
        <w:autoSpaceDE/>
        <w:autoSpaceDN/>
        <w:bidi w:val="0"/>
        <w:adjustRightInd w:val="0"/>
        <w:snapToGrid w:val="0"/>
        <w:spacing w:line="600" w:lineRule="exact"/>
        <w:ind w:firstLine="575"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1.报名时间</w:t>
      </w:r>
      <w:r>
        <w:rPr>
          <w:rFonts w:hint="eastAsia" w:ascii="仿宋_GB2312" w:hAnsi="仿宋_GB2312" w:eastAsia="仿宋_GB2312" w:cs="仿宋_GB2312"/>
          <w:bCs/>
          <w:color w:val="auto"/>
          <w:sz w:val="32"/>
          <w:szCs w:val="32"/>
          <w:highlight w:val="none"/>
          <w:u w:val="none"/>
          <w:lang w:val="en-US" w:eastAsia="zh-CN"/>
        </w:rPr>
        <w:t>：</w:t>
      </w:r>
      <w:r>
        <w:rPr>
          <w:rFonts w:hint="default" w:ascii="Times New Roman" w:hAnsi="Times New Roman" w:eastAsia="仿宋_GB2312" w:cs="Times New Roman"/>
          <w:bCs/>
          <w:color w:val="auto"/>
          <w:sz w:val="32"/>
          <w:szCs w:val="32"/>
          <w:highlight w:val="none"/>
          <w:u w:val="none"/>
          <w:lang w:val="en-US" w:eastAsia="zh-CN"/>
        </w:rPr>
        <w:t>2024</w:t>
      </w:r>
      <w:r>
        <w:rPr>
          <w:rFonts w:hint="eastAsia" w:ascii="仿宋_GB2312" w:hAnsi="仿宋_GB2312" w:eastAsia="仿宋_GB2312" w:cs="仿宋_GB2312"/>
          <w:bCs/>
          <w:color w:val="auto"/>
          <w:sz w:val="32"/>
          <w:szCs w:val="32"/>
          <w:highlight w:val="none"/>
          <w:u w:val="none"/>
          <w:lang w:val="en-US" w:eastAsia="zh-CN"/>
        </w:rPr>
        <w:t>年</w:t>
      </w:r>
      <w:r>
        <w:rPr>
          <w:rFonts w:hint="eastAsia" w:cs="Times New Roman"/>
          <w:bCs/>
          <w:color w:val="auto"/>
          <w:sz w:val="32"/>
          <w:szCs w:val="32"/>
          <w:highlight w:val="none"/>
          <w:u w:val="none"/>
          <w:lang w:val="en-US" w:eastAsia="zh-CN"/>
        </w:rPr>
        <w:t>5</w:t>
      </w:r>
      <w:r>
        <w:rPr>
          <w:rFonts w:hint="eastAsia" w:ascii="仿宋_GB2312" w:hAnsi="仿宋_GB2312" w:eastAsia="仿宋_GB2312" w:cs="仿宋_GB2312"/>
          <w:bCs/>
          <w:color w:val="auto"/>
          <w:sz w:val="32"/>
          <w:szCs w:val="32"/>
          <w:highlight w:val="none"/>
          <w:u w:val="none"/>
          <w:lang w:val="en-US" w:eastAsia="zh-CN"/>
        </w:rPr>
        <w:t>月</w:t>
      </w:r>
      <w:r>
        <w:rPr>
          <w:rFonts w:hint="eastAsia" w:cs="Times New Roman"/>
          <w:bCs/>
          <w:color w:val="auto"/>
          <w:sz w:val="32"/>
          <w:szCs w:val="32"/>
          <w:highlight w:val="none"/>
          <w:u w:val="none"/>
          <w:lang w:val="en-US" w:eastAsia="zh-CN"/>
        </w:rPr>
        <w:t>31</w:t>
      </w:r>
      <w:r>
        <w:rPr>
          <w:rFonts w:hint="eastAsia" w:ascii="仿宋_GB2312" w:hAnsi="仿宋_GB2312" w:eastAsia="仿宋_GB2312" w:cs="仿宋_GB2312"/>
          <w:bCs/>
          <w:color w:val="auto"/>
          <w:sz w:val="32"/>
          <w:szCs w:val="32"/>
          <w:highlight w:val="none"/>
          <w:u w:val="none"/>
          <w:lang w:val="en-US" w:eastAsia="zh-CN"/>
        </w:rPr>
        <w:t>日至</w:t>
      </w:r>
      <w:r>
        <w:rPr>
          <w:rFonts w:hint="default" w:ascii="Times New Roman" w:hAnsi="Times New Roman" w:eastAsia="仿宋_GB2312" w:cs="Times New Roman"/>
          <w:bCs/>
          <w:color w:val="auto"/>
          <w:sz w:val="32"/>
          <w:szCs w:val="32"/>
          <w:highlight w:val="none"/>
          <w:u w:val="none"/>
          <w:lang w:val="en-US" w:eastAsia="zh-CN"/>
        </w:rPr>
        <w:t>2024</w:t>
      </w:r>
      <w:r>
        <w:rPr>
          <w:rFonts w:hint="eastAsia" w:ascii="仿宋_GB2312" w:hAnsi="仿宋_GB2312" w:eastAsia="仿宋_GB2312" w:cs="仿宋_GB2312"/>
          <w:bCs/>
          <w:color w:val="auto"/>
          <w:sz w:val="32"/>
          <w:szCs w:val="32"/>
          <w:highlight w:val="none"/>
          <w:u w:val="none"/>
          <w:lang w:val="en-US" w:eastAsia="zh-CN"/>
        </w:rPr>
        <w:t>年</w:t>
      </w:r>
      <w:r>
        <w:rPr>
          <w:rFonts w:hint="default" w:ascii="Times New Roman" w:hAnsi="Times New Roman" w:eastAsia="仿宋_GB2312" w:cs="Times New Roman"/>
          <w:bCs/>
          <w:color w:val="auto"/>
          <w:sz w:val="32"/>
          <w:szCs w:val="32"/>
          <w:highlight w:val="none"/>
          <w:u w:val="none"/>
          <w:lang w:val="en-US" w:eastAsia="zh-CN"/>
        </w:rPr>
        <w:t>6</w:t>
      </w:r>
      <w:r>
        <w:rPr>
          <w:rFonts w:hint="eastAsia" w:ascii="仿宋_GB2312" w:hAnsi="仿宋_GB2312" w:eastAsia="仿宋_GB2312" w:cs="仿宋_GB2312"/>
          <w:bCs/>
          <w:color w:val="auto"/>
          <w:sz w:val="32"/>
          <w:szCs w:val="32"/>
          <w:highlight w:val="none"/>
          <w:u w:val="none"/>
          <w:lang w:val="en-US" w:eastAsia="zh-CN"/>
        </w:rPr>
        <w:t>月</w:t>
      </w:r>
      <w:r>
        <w:rPr>
          <w:rFonts w:hint="eastAsia" w:cs="Times New Roman"/>
          <w:bCs/>
          <w:color w:val="auto"/>
          <w:sz w:val="32"/>
          <w:szCs w:val="32"/>
          <w:highlight w:val="none"/>
          <w:u w:val="none"/>
          <w:lang w:val="en-US" w:eastAsia="zh-CN"/>
        </w:rPr>
        <w:t>6</w:t>
      </w:r>
      <w:r>
        <w:rPr>
          <w:rFonts w:hint="eastAsia" w:ascii="仿宋_GB2312" w:hAnsi="仿宋_GB2312" w:eastAsia="仿宋_GB2312" w:cs="仿宋_GB2312"/>
          <w:bCs/>
          <w:color w:val="auto"/>
          <w:sz w:val="32"/>
          <w:szCs w:val="32"/>
          <w:highlight w:val="none"/>
          <w:u w:val="none"/>
          <w:lang w:val="en-US" w:eastAsia="zh-CN"/>
        </w:rPr>
        <w:t>日</w:t>
      </w:r>
      <w:r>
        <w:rPr>
          <w:rFonts w:hint="default" w:ascii="Times New Roman" w:hAnsi="Times New Roman" w:eastAsia="仿宋_GB2312" w:cs="Times New Roman"/>
          <w:bCs/>
          <w:color w:val="auto"/>
          <w:sz w:val="32"/>
          <w:szCs w:val="32"/>
          <w:highlight w:val="none"/>
          <w:u w:val="none"/>
          <w:lang w:val="en-US" w:eastAsia="zh-CN"/>
        </w:rPr>
        <w:t>18:00</w:t>
      </w:r>
      <w:r>
        <w:rPr>
          <w:rFonts w:hint="eastAsia" w:ascii="仿宋_GB2312" w:hAnsi="仿宋_GB2312" w:eastAsia="仿宋_GB2312" w:cs="仿宋_GB2312"/>
          <w:bCs/>
          <w:color w:val="auto"/>
          <w:sz w:val="32"/>
          <w:szCs w:val="32"/>
          <w:highlight w:val="none"/>
          <w:u w:val="none"/>
          <w:lang w:val="en-US" w:eastAsia="zh-CN"/>
        </w:rPr>
        <w:t>止。通过网络报名的人员以网络报名邮箱收件时间为准。</w:t>
      </w:r>
    </w:p>
    <w:p>
      <w:pPr>
        <w:keepNext w:val="0"/>
        <w:keepLines w:val="0"/>
        <w:pageBreakBefore w:val="0"/>
        <w:widowControl w:val="0"/>
        <w:kinsoku/>
        <w:wordWrap/>
        <w:overflowPunct/>
        <w:topLinePunct/>
        <w:autoSpaceDE/>
        <w:autoSpaceDN/>
        <w:bidi w:val="0"/>
        <w:adjustRightInd w:val="0"/>
        <w:snapToGrid w:val="0"/>
        <w:spacing w:line="600" w:lineRule="exact"/>
        <w:ind w:firstLine="575"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2.报名方式</w:t>
      </w:r>
      <w:r>
        <w:rPr>
          <w:rFonts w:hint="eastAsia" w:ascii="仿宋_GB2312" w:hAnsi="仿宋_GB2312" w:eastAsia="仿宋_GB2312" w:cs="仿宋_GB2312"/>
          <w:bCs/>
          <w:color w:val="auto"/>
          <w:sz w:val="32"/>
          <w:szCs w:val="32"/>
          <w:highlight w:val="none"/>
          <w:u w:val="none"/>
          <w:lang w:val="en-US" w:eastAsia="zh-CN"/>
        </w:rPr>
        <w:t>：采取现场报名和网络报名的方式同步进行。现场报名地址为：什邡市亭江东路</w:t>
      </w:r>
      <w:r>
        <w:rPr>
          <w:rFonts w:hint="default" w:ascii="Times New Roman" w:hAnsi="Times New Roman" w:eastAsia="仿宋_GB2312" w:cs="Times New Roman"/>
          <w:bCs/>
          <w:color w:val="auto"/>
          <w:sz w:val="32"/>
          <w:szCs w:val="32"/>
          <w:highlight w:val="none"/>
          <w:u w:val="none"/>
          <w:lang w:val="en-US" w:eastAsia="zh-CN"/>
        </w:rPr>
        <w:t>219</w:t>
      </w:r>
      <w:r>
        <w:rPr>
          <w:rFonts w:hint="eastAsia" w:ascii="仿宋_GB2312" w:hAnsi="仿宋_GB2312" w:eastAsia="仿宋_GB2312" w:cs="仿宋_GB2312"/>
          <w:bCs/>
          <w:color w:val="auto"/>
          <w:sz w:val="32"/>
          <w:szCs w:val="32"/>
          <w:highlight w:val="none"/>
          <w:u w:val="none"/>
          <w:lang w:val="en-US" w:eastAsia="zh-CN"/>
        </w:rPr>
        <w:t>号什邡市国资监管局办公室（什邡市财政局</w:t>
      </w:r>
      <w:r>
        <w:rPr>
          <w:rFonts w:hint="default" w:ascii="Times New Roman" w:hAnsi="Times New Roman" w:eastAsia="仿宋_GB2312" w:cs="Times New Roman"/>
          <w:bCs/>
          <w:color w:val="auto"/>
          <w:sz w:val="32"/>
          <w:szCs w:val="32"/>
          <w:highlight w:val="none"/>
          <w:u w:val="none"/>
          <w:lang w:val="en-US" w:eastAsia="zh-CN"/>
        </w:rPr>
        <w:t>408</w:t>
      </w:r>
      <w:r>
        <w:rPr>
          <w:rFonts w:hint="eastAsia" w:ascii="仿宋_GB2312" w:hAnsi="仿宋_GB2312" w:eastAsia="仿宋_GB2312" w:cs="仿宋_GB2312"/>
          <w:bCs/>
          <w:color w:val="auto"/>
          <w:sz w:val="32"/>
          <w:szCs w:val="32"/>
          <w:highlight w:val="none"/>
          <w:u w:val="none"/>
          <w:lang w:val="en-US" w:eastAsia="zh-CN"/>
        </w:rPr>
        <w:t>室）。网络报名邮箱为：</w:t>
      </w:r>
      <w:r>
        <w:rPr>
          <w:rFonts w:hint="default" w:ascii="Times New Roman" w:hAnsi="Times New Roman" w:eastAsia="仿宋_GB2312" w:cs="Times New Roman"/>
          <w:bCs/>
          <w:color w:val="auto"/>
          <w:sz w:val="32"/>
          <w:szCs w:val="32"/>
          <w:highlight w:val="none"/>
          <w:u w:val="none"/>
          <w:lang w:val="en-US" w:eastAsia="zh-CN"/>
        </w:rPr>
        <w:fldChar w:fldCharType="begin"/>
      </w:r>
      <w:r>
        <w:rPr>
          <w:rFonts w:hint="default" w:ascii="Times New Roman" w:hAnsi="Times New Roman" w:eastAsia="仿宋_GB2312" w:cs="Times New Roman"/>
          <w:bCs/>
          <w:color w:val="auto"/>
          <w:sz w:val="32"/>
          <w:szCs w:val="32"/>
          <w:highlight w:val="none"/>
          <w:u w:val="none"/>
          <w:lang w:val="en-US" w:eastAsia="zh-CN"/>
        </w:rPr>
        <w:instrText xml:space="preserve"> HYPERLINK "mailto:3472895276@qq.com" </w:instrText>
      </w:r>
      <w:r>
        <w:rPr>
          <w:rFonts w:hint="default" w:ascii="Times New Roman" w:hAnsi="Times New Roman" w:eastAsia="仿宋_GB2312" w:cs="Times New Roman"/>
          <w:bCs/>
          <w:color w:val="auto"/>
          <w:sz w:val="32"/>
          <w:szCs w:val="32"/>
          <w:highlight w:val="none"/>
          <w:u w:val="none"/>
          <w:lang w:val="en-US" w:eastAsia="zh-CN"/>
        </w:rPr>
        <w:fldChar w:fldCharType="separate"/>
      </w:r>
      <w:r>
        <w:rPr>
          <w:rFonts w:hint="default" w:ascii="Times New Roman" w:hAnsi="Times New Roman" w:eastAsia="仿宋_GB2312" w:cs="Times New Roman"/>
          <w:bCs/>
          <w:color w:val="auto"/>
          <w:sz w:val="32"/>
          <w:szCs w:val="32"/>
          <w:highlight w:val="none"/>
          <w:u w:val="none"/>
          <w:lang w:val="en-US" w:eastAsia="zh-CN"/>
        </w:rPr>
        <w:t>3472895276@qq.com</w:t>
      </w:r>
      <w:r>
        <w:rPr>
          <w:rFonts w:hint="default" w:ascii="Times New Roman" w:hAnsi="Times New Roman" w:eastAsia="仿宋_GB2312" w:cs="Times New Roman"/>
          <w:bCs/>
          <w:color w:val="auto"/>
          <w:sz w:val="32"/>
          <w:szCs w:val="32"/>
          <w:highlight w:val="none"/>
          <w:u w:val="none"/>
          <w:lang w:val="en-US" w:eastAsia="zh-CN"/>
        </w:rPr>
        <w:fldChar w:fldCharType="end"/>
      </w:r>
      <w:r>
        <w:rPr>
          <w:rFonts w:hint="default" w:ascii="Times New Roman" w:hAnsi="Times New Roman" w:eastAsia="仿宋_GB2312" w:cs="Times New Roman"/>
          <w:bCs/>
          <w:color w:val="auto"/>
          <w:sz w:val="32"/>
          <w:szCs w:val="32"/>
          <w:highlight w:val="none"/>
          <w:u w:val="none"/>
          <w:lang w:val="en-US" w:eastAsia="zh-CN"/>
        </w:rPr>
        <w:t>，</w:t>
      </w:r>
      <w:r>
        <w:rPr>
          <w:rFonts w:hint="eastAsia" w:ascii="仿宋_GB2312" w:hAnsi="仿宋_GB2312" w:eastAsia="仿宋_GB2312" w:cs="仿宋_GB2312"/>
          <w:bCs/>
          <w:color w:val="auto"/>
          <w:sz w:val="32"/>
          <w:szCs w:val="32"/>
          <w:highlight w:val="none"/>
          <w:u w:val="none"/>
          <w:lang w:val="en-US" w:eastAsia="zh-CN"/>
        </w:rPr>
        <w:t>报名邮件发送后，请及时与工作人员联系确认，</w:t>
      </w:r>
      <w:r>
        <w:rPr>
          <w:rFonts w:hint="eastAsia" w:ascii="仿宋_GB2312" w:hAnsi="仿宋_GB2312" w:eastAsia="仿宋_GB2312" w:cs="仿宋_GB2312"/>
          <w:spacing w:val="-7"/>
          <w:sz w:val="32"/>
          <w:szCs w:val="32"/>
          <w:u w:val="none"/>
          <w:lang w:val="en-US" w:eastAsia="zh-CN"/>
        </w:rPr>
        <w:t>联系电话：</w:t>
      </w:r>
      <w:r>
        <w:rPr>
          <w:rFonts w:hint="default" w:ascii="Times New Roman" w:hAnsi="Times New Roman" w:eastAsia="仿宋_GB2312" w:cs="Times New Roman"/>
          <w:spacing w:val="6"/>
          <w:sz w:val="32"/>
          <w:szCs w:val="32"/>
          <w:u w:val="none"/>
          <w:lang w:val="en-US" w:eastAsia="zh-CN"/>
        </w:rPr>
        <w:t>0838—8100216</w:t>
      </w:r>
      <w:r>
        <w:rPr>
          <w:rFonts w:hint="eastAsia" w:ascii="仿宋_GB2312" w:hAnsi="仿宋_GB2312" w:eastAsia="仿宋_GB2312" w:cs="仿宋_GB2312"/>
          <w:spacing w:val="6"/>
          <w:sz w:val="32"/>
          <w:szCs w:val="32"/>
          <w:u w:val="none"/>
          <w:lang w:val="en-US"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5"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
          <w:bCs w:val="0"/>
          <w:color w:val="auto"/>
          <w:sz w:val="32"/>
          <w:szCs w:val="32"/>
          <w:highlight w:val="none"/>
          <w:u w:val="none"/>
          <w:lang w:val="en-US" w:eastAsia="zh-CN"/>
        </w:rPr>
        <w:t>3.报名材料</w:t>
      </w:r>
      <w:r>
        <w:rPr>
          <w:rFonts w:hint="eastAsia" w:ascii="仿宋_GB2312" w:hAnsi="仿宋_GB2312" w:eastAsia="仿宋_GB2312" w:cs="仿宋_GB2312"/>
          <w:bCs/>
          <w:color w:val="auto"/>
          <w:sz w:val="32"/>
          <w:szCs w:val="32"/>
          <w:highlight w:val="none"/>
          <w:u w:val="none"/>
          <w:lang w:val="en-US" w:eastAsia="zh-CN"/>
        </w:rPr>
        <w:t>：①本人有效身份证、毕业证、学位证、学信网学历在线验证报告、专业技术资格证书扫描件、职（执）业资格证书、职称等级证书等扫描件。②现任、曾任职务的任职（聘用）文件、证明文件和相应工作经历证明材料。③《什邡市市管国有企业经理层成员</w:t>
      </w:r>
      <w:r>
        <w:rPr>
          <w:rFonts w:hint="default" w:ascii="Times New Roman" w:hAnsi="Times New Roman" w:eastAsia="仿宋_GB2312" w:cs="Times New Roman"/>
          <w:bCs/>
          <w:color w:val="auto"/>
          <w:sz w:val="32"/>
          <w:szCs w:val="32"/>
          <w:highlight w:val="none"/>
          <w:u w:val="none"/>
          <w:lang w:val="en-US" w:eastAsia="zh-CN"/>
        </w:rPr>
        <w:t>2024</w:t>
      </w:r>
      <w:r>
        <w:rPr>
          <w:rFonts w:hint="eastAsia" w:ascii="仿宋_GB2312" w:hAnsi="仿宋_GB2312" w:eastAsia="仿宋_GB2312" w:cs="仿宋_GB2312"/>
          <w:bCs/>
          <w:color w:val="auto"/>
          <w:sz w:val="32"/>
          <w:szCs w:val="32"/>
          <w:highlight w:val="none"/>
          <w:u w:val="none"/>
          <w:lang w:val="en-US" w:eastAsia="zh-CN"/>
        </w:rPr>
        <w:t>年市场化选聘职位报名登记表》（须经本人签字确认）。④个人征信记录证明。⑤党员身份及党龄证明材料（非中共党员不提供）。⑥其他证明本人工作能力、优秀程度的证明材料。</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通过网络报名的人员，须将上述材料扫描成</w:t>
      </w:r>
      <w:r>
        <w:rPr>
          <w:rFonts w:hint="default" w:ascii="Times New Roman" w:hAnsi="Times New Roman" w:eastAsia="仿宋_GB2312" w:cs="Times New Roman"/>
          <w:bCs/>
          <w:color w:val="auto"/>
          <w:sz w:val="32"/>
          <w:szCs w:val="32"/>
          <w:highlight w:val="none"/>
          <w:u w:val="none"/>
          <w:lang w:val="en-US" w:eastAsia="zh-CN"/>
        </w:rPr>
        <w:t>PDF</w:t>
      </w:r>
      <w:r>
        <w:rPr>
          <w:rFonts w:hint="eastAsia" w:ascii="仿宋_GB2312" w:hAnsi="仿宋_GB2312" w:eastAsia="仿宋_GB2312" w:cs="仿宋_GB2312"/>
          <w:bCs/>
          <w:color w:val="auto"/>
          <w:sz w:val="32"/>
          <w:szCs w:val="32"/>
          <w:highlight w:val="none"/>
          <w:u w:val="none"/>
          <w:lang w:val="en-US" w:eastAsia="zh-CN"/>
        </w:rPr>
        <w:t>格式，压缩为</w:t>
      </w:r>
      <w:r>
        <w:rPr>
          <w:rFonts w:hint="default" w:ascii="Times New Roman" w:hAnsi="Times New Roman" w:eastAsia="仿宋_GB2312" w:cs="Times New Roman"/>
          <w:bCs/>
          <w:color w:val="auto"/>
          <w:sz w:val="32"/>
          <w:szCs w:val="32"/>
          <w:highlight w:val="none"/>
          <w:u w:val="none"/>
          <w:lang w:val="en-US" w:eastAsia="zh-CN"/>
        </w:rPr>
        <w:t>ZIP</w:t>
      </w:r>
      <w:r>
        <w:rPr>
          <w:rFonts w:hint="eastAsia" w:ascii="仿宋_GB2312" w:hAnsi="仿宋_GB2312" w:eastAsia="仿宋_GB2312" w:cs="仿宋_GB2312"/>
          <w:bCs/>
          <w:color w:val="auto"/>
          <w:sz w:val="32"/>
          <w:szCs w:val="32"/>
          <w:highlight w:val="none"/>
          <w:u w:val="none"/>
          <w:lang w:val="en-US" w:eastAsia="zh-CN"/>
        </w:rPr>
        <w:t>或者</w:t>
      </w:r>
      <w:r>
        <w:rPr>
          <w:rFonts w:hint="default" w:ascii="Times New Roman" w:hAnsi="Times New Roman" w:eastAsia="仿宋_GB2312" w:cs="Times New Roman"/>
          <w:bCs/>
          <w:color w:val="auto"/>
          <w:sz w:val="32"/>
          <w:szCs w:val="32"/>
          <w:highlight w:val="none"/>
          <w:u w:val="none"/>
          <w:lang w:val="en-US" w:eastAsia="zh-CN"/>
        </w:rPr>
        <w:t>RAR</w:t>
      </w:r>
      <w:r>
        <w:rPr>
          <w:rFonts w:hint="eastAsia" w:ascii="仿宋_GB2312" w:hAnsi="仿宋_GB2312" w:eastAsia="仿宋_GB2312" w:cs="仿宋_GB2312"/>
          <w:bCs/>
          <w:color w:val="auto"/>
          <w:sz w:val="32"/>
          <w:szCs w:val="32"/>
          <w:highlight w:val="none"/>
          <w:u w:val="none"/>
          <w:lang w:val="en-US" w:eastAsia="zh-CN"/>
        </w:rPr>
        <w:t>格式文件，并以“职位编码+姓名+联系电话”命名后发送至</w:t>
      </w:r>
      <w:r>
        <w:rPr>
          <w:rFonts w:hint="default" w:ascii="Times New Roman" w:hAnsi="Times New Roman" w:eastAsia="仿宋_GB2312" w:cs="Times New Roman"/>
          <w:bCs/>
          <w:color w:val="auto"/>
          <w:sz w:val="32"/>
          <w:szCs w:val="32"/>
          <w:highlight w:val="none"/>
          <w:u w:val="none"/>
          <w:lang w:val="en-US" w:eastAsia="zh-CN"/>
        </w:rPr>
        <w:t>3472895276@qq.com</w:t>
      </w:r>
      <w:r>
        <w:rPr>
          <w:rFonts w:hint="eastAsia" w:ascii="仿宋_GB2312" w:hAnsi="仿宋_GB2312" w:eastAsia="仿宋_GB2312" w:cs="仿宋_GB2312"/>
          <w:bCs/>
          <w:color w:val="auto"/>
          <w:sz w:val="32"/>
          <w:szCs w:val="32"/>
          <w:highlight w:val="none"/>
          <w:u w:val="none"/>
          <w:lang w:val="en-US"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（二）资格审查</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对初审合格的报名人员，以电话、邮件等方式反馈初审结果，并通知资格复审时间、地点。请确保联系方式填写准确并保持通讯畅通，因个人原因未接到资格复审通知，由报名人员自行负责。参加资格复审的</w:t>
      </w:r>
      <w:r>
        <w:rPr>
          <w:rFonts w:hint="eastAsia" w:ascii="仿宋_GB2312" w:hAnsi="仿宋_GB2312" w:eastAsia="仿宋_GB2312" w:cs="仿宋_GB2312"/>
          <w:bCs/>
          <w:color w:val="auto"/>
          <w:sz w:val="32"/>
          <w:szCs w:val="32"/>
          <w:highlight w:val="none"/>
          <w:u w:val="none"/>
        </w:rPr>
        <w:t>报名</w:t>
      </w:r>
      <w:r>
        <w:rPr>
          <w:rFonts w:hint="eastAsia" w:ascii="仿宋_GB2312" w:hAnsi="仿宋_GB2312" w:eastAsia="仿宋_GB2312" w:cs="仿宋_GB2312"/>
          <w:bCs/>
          <w:color w:val="auto"/>
          <w:sz w:val="32"/>
          <w:szCs w:val="32"/>
          <w:highlight w:val="none"/>
          <w:u w:val="none"/>
          <w:lang w:val="en-US" w:eastAsia="zh-CN"/>
        </w:rPr>
        <w:t>人员</w:t>
      </w:r>
      <w:r>
        <w:rPr>
          <w:rFonts w:hint="eastAsia" w:ascii="仿宋_GB2312" w:hAnsi="仿宋_GB2312" w:eastAsia="仿宋_GB2312" w:cs="仿宋_GB2312"/>
          <w:bCs/>
          <w:color w:val="auto"/>
          <w:sz w:val="32"/>
          <w:szCs w:val="32"/>
          <w:highlight w:val="none"/>
          <w:u w:val="none"/>
          <w:lang w:eastAsia="zh-CN"/>
        </w:rPr>
        <w:t>，</w:t>
      </w:r>
      <w:r>
        <w:rPr>
          <w:rFonts w:hint="eastAsia" w:ascii="仿宋_GB2312" w:hAnsi="仿宋_GB2312" w:eastAsia="仿宋_GB2312" w:cs="仿宋_GB2312"/>
          <w:bCs/>
          <w:color w:val="auto"/>
          <w:sz w:val="32"/>
          <w:szCs w:val="32"/>
          <w:highlight w:val="none"/>
          <w:u w:val="none"/>
          <w:lang w:val="en-US" w:eastAsia="zh-CN"/>
        </w:rPr>
        <w:t>须</w:t>
      </w:r>
      <w:r>
        <w:rPr>
          <w:rFonts w:hint="eastAsia" w:ascii="仿宋_GB2312" w:hAnsi="仿宋_GB2312" w:eastAsia="仿宋_GB2312" w:cs="仿宋_GB2312"/>
          <w:bCs/>
          <w:color w:val="auto"/>
          <w:sz w:val="32"/>
          <w:szCs w:val="32"/>
          <w:highlight w:val="none"/>
          <w:u w:val="none"/>
        </w:rPr>
        <w:t>携带报名时提交的</w:t>
      </w:r>
      <w:r>
        <w:rPr>
          <w:rFonts w:hint="eastAsia" w:ascii="仿宋_GB2312" w:hAnsi="仿宋_GB2312" w:eastAsia="仿宋_GB2312" w:cs="仿宋_GB2312"/>
          <w:bCs/>
          <w:color w:val="auto"/>
          <w:sz w:val="32"/>
          <w:szCs w:val="32"/>
          <w:highlight w:val="none"/>
          <w:u w:val="none"/>
          <w:lang w:val="en-US" w:eastAsia="zh-CN"/>
        </w:rPr>
        <w:t>有关</w:t>
      </w:r>
      <w:r>
        <w:rPr>
          <w:rFonts w:hint="eastAsia" w:ascii="仿宋_GB2312" w:hAnsi="仿宋_GB2312" w:eastAsia="仿宋_GB2312" w:cs="仿宋_GB2312"/>
          <w:bCs/>
          <w:color w:val="auto"/>
          <w:sz w:val="32"/>
          <w:szCs w:val="32"/>
          <w:highlight w:val="none"/>
          <w:u w:val="none"/>
        </w:rPr>
        <w:t>材料原件及复印件，在</w:t>
      </w:r>
      <w:r>
        <w:rPr>
          <w:rFonts w:hint="eastAsia" w:ascii="仿宋_GB2312" w:hAnsi="仿宋_GB2312" w:eastAsia="仿宋_GB2312" w:cs="仿宋_GB2312"/>
          <w:bCs/>
          <w:color w:val="auto"/>
          <w:sz w:val="32"/>
          <w:szCs w:val="32"/>
          <w:highlight w:val="none"/>
          <w:u w:val="none"/>
          <w:lang w:val="en-US" w:eastAsia="zh-CN"/>
        </w:rPr>
        <w:t>规定</w:t>
      </w:r>
      <w:r>
        <w:rPr>
          <w:rFonts w:hint="eastAsia" w:ascii="仿宋_GB2312" w:hAnsi="仿宋_GB2312" w:eastAsia="仿宋_GB2312" w:cs="仿宋_GB2312"/>
          <w:bCs/>
          <w:color w:val="auto"/>
          <w:sz w:val="32"/>
          <w:szCs w:val="32"/>
          <w:highlight w:val="none"/>
          <w:u w:val="none"/>
        </w:rPr>
        <w:t>时间内抵达指定地点</w:t>
      </w:r>
      <w:r>
        <w:rPr>
          <w:rFonts w:hint="eastAsia" w:ascii="仿宋_GB2312" w:hAnsi="仿宋_GB2312" w:eastAsia="仿宋_GB2312" w:cs="仿宋_GB2312"/>
          <w:bCs/>
          <w:color w:val="auto"/>
          <w:sz w:val="32"/>
          <w:szCs w:val="32"/>
          <w:highlight w:val="none"/>
          <w:u w:val="none"/>
          <w:lang w:val="en-US" w:eastAsia="zh-CN"/>
        </w:rPr>
        <w:t>参加</w:t>
      </w:r>
      <w:r>
        <w:rPr>
          <w:rFonts w:hint="eastAsia" w:ascii="仿宋_GB2312" w:hAnsi="仿宋_GB2312" w:eastAsia="仿宋_GB2312" w:cs="仿宋_GB2312"/>
          <w:bCs/>
          <w:color w:val="auto"/>
          <w:sz w:val="32"/>
          <w:szCs w:val="32"/>
          <w:highlight w:val="none"/>
          <w:u w:val="none"/>
        </w:rPr>
        <w:t>资格</w:t>
      </w:r>
      <w:r>
        <w:rPr>
          <w:rFonts w:hint="eastAsia" w:ascii="仿宋_GB2312" w:hAnsi="仿宋_GB2312" w:eastAsia="仿宋_GB2312" w:cs="仿宋_GB2312"/>
          <w:bCs/>
          <w:color w:val="auto"/>
          <w:sz w:val="32"/>
          <w:szCs w:val="32"/>
          <w:highlight w:val="none"/>
          <w:u w:val="none"/>
          <w:lang w:val="en-US" w:eastAsia="zh-CN"/>
        </w:rPr>
        <w:t>复审</w:t>
      </w:r>
      <w:r>
        <w:rPr>
          <w:rFonts w:hint="eastAsia" w:ascii="仿宋_GB2312" w:hAnsi="仿宋_GB2312" w:eastAsia="仿宋_GB2312" w:cs="仿宋_GB2312"/>
          <w:bCs/>
          <w:color w:val="auto"/>
          <w:sz w:val="32"/>
          <w:szCs w:val="32"/>
          <w:highlight w:val="none"/>
          <w:u w:val="none"/>
        </w:rPr>
        <w:t>。</w:t>
      </w:r>
      <w:r>
        <w:rPr>
          <w:rFonts w:hint="eastAsia" w:ascii="仿宋_GB2312" w:hAnsi="仿宋_GB2312" w:eastAsia="仿宋_GB2312" w:cs="仿宋_GB2312"/>
          <w:bCs/>
          <w:color w:val="auto"/>
          <w:sz w:val="32"/>
          <w:szCs w:val="32"/>
          <w:highlight w:val="none"/>
          <w:u w:val="none"/>
          <w:lang w:val="en-US" w:eastAsia="zh-CN"/>
        </w:rPr>
        <w:t>资格复审合格者进入面试环节。</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rPr>
      </w:pPr>
      <w:r>
        <w:rPr>
          <w:rFonts w:hint="eastAsia" w:ascii="仿宋_GB2312" w:hAnsi="仿宋_GB2312" w:eastAsia="仿宋_GB2312" w:cs="仿宋_GB2312"/>
          <w:bCs/>
          <w:color w:val="auto"/>
          <w:sz w:val="32"/>
          <w:szCs w:val="32"/>
          <w:highlight w:val="none"/>
          <w:u w:val="none"/>
        </w:rPr>
        <w:t>资格审查贯穿选聘工作全过程，报名人员对提供材料的真实性负责，凡发现报名人员存在提供虚假材料或有违法违纪情况的，</w:t>
      </w:r>
      <w:r>
        <w:rPr>
          <w:rFonts w:hint="eastAsia" w:ascii="仿宋_GB2312" w:hAnsi="仿宋_GB2312" w:eastAsia="仿宋_GB2312" w:cs="仿宋_GB2312"/>
          <w:bCs/>
          <w:color w:val="auto"/>
          <w:sz w:val="32"/>
          <w:szCs w:val="32"/>
          <w:highlight w:val="none"/>
          <w:u w:val="none"/>
          <w:lang w:val="en-US" w:eastAsia="zh-CN"/>
        </w:rPr>
        <w:t>立即</w:t>
      </w:r>
      <w:r>
        <w:rPr>
          <w:rFonts w:hint="eastAsia" w:ascii="仿宋_GB2312" w:hAnsi="仿宋_GB2312" w:eastAsia="仿宋_GB2312" w:cs="仿宋_GB2312"/>
          <w:bCs/>
          <w:color w:val="auto"/>
          <w:sz w:val="32"/>
          <w:szCs w:val="32"/>
          <w:highlight w:val="none"/>
          <w:u w:val="none"/>
        </w:rPr>
        <w:t>取消</w:t>
      </w:r>
      <w:r>
        <w:rPr>
          <w:rFonts w:hint="eastAsia" w:ascii="仿宋_GB2312" w:hAnsi="仿宋_GB2312" w:eastAsia="仿宋_GB2312" w:cs="仿宋_GB2312"/>
          <w:bCs/>
          <w:color w:val="auto"/>
          <w:sz w:val="32"/>
          <w:szCs w:val="32"/>
          <w:highlight w:val="none"/>
          <w:u w:val="none"/>
          <w:lang w:val="en-US" w:eastAsia="zh-CN"/>
        </w:rPr>
        <w:t>选聘</w:t>
      </w:r>
      <w:r>
        <w:rPr>
          <w:rFonts w:hint="eastAsia" w:ascii="仿宋_GB2312" w:hAnsi="仿宋_GB2312" w:eastAsia="仿宋_GB2312" w:cs="仿宋_GB2312"/>
          <w:bCs/>
          <w:color w:val="auto"/>
          <w:sz w:val="32"/>
          <w:szCs w:val="32"/>
          <w:highlight w:val="none"/>
          <w:u w:val="none"/>
        </w:rPr>
        <w:t>资格。</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（三）面试</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面试时间、地点另行通知。面试测评内容包括但不限于职业素养、知识能力、项目经验、制度机制、团队建设、沟通协调能力等，主要考察面试人员是否具备胜任职位要求的工作能力、经验和综合素质。按照不同职位对面试人员面试成绩进行排名，最高分者确定为考察对象。</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Cs/>
          <w:color w:val="auto"/>
          <w:sz w:val="32"/>
          <w:szCs w:val="32"/>
          <w:highlight w:val="none"/>
          <w:u w:val="none"/>
          <w:lang w:val="en-US" w:eastAsia="zh-CN"/>
        </w:rPr>
        <w:t>面试设置最低分数线</w:t>
      </w:r>
      <w:r>
        <w:rPr>
          <w:rFonts w:hint="default" w:ascii="Times New Roman" w:hAnsi="Times New Roman" w:eastAsia="仿宋_GB2312" w:cs="Times New Roman"/>
          <w:bCs/>
          <w:color w:val="auto"/>
          <w:sz w:val="32"/>
          <w:szCs w:val="32"/>
          <w:highlight w:val="none"/>
          <w:u w:val="none"/>
          <w:lang w:val="en-US" w:eastAsia="zh-CN"/>
        </w:rPr>
        <w:t>70</w:t>
      </w:r>
      <w:r>
        <w:rPr>
          <w:rFonts w:hint="eastAsia" w:ascii="仿宋_GB2312" w:hAnsi="仿宋_GB2312" w:eastAsia="仿宋_GB2312" w:cs="仿宋_GB2312"/>
          <w:bCs/>
          <w:color w:val="auto"/>
          <w:sz w:val="32"/>
          <w:szCs w:val="32"/>
          <w:highlight w:val="none"/>
          <w:u w:val="none"/>
          <w:lang w:val="en-US" w:eastAsia="zh-CN"/>
        </w:rPr>
        <w:t>分，低于</w:t>
      </w:r>
      <w:r>
        <w:rPr>
          <w:rFonts w:hint="default" w:ascii="Times New Roman" w:hAnsi="Times New Roman" w:eastAsia="仿宋_GB2312" w:cs="Times New Roman"/>
          <w:bCs/>
          <w:color w:val="auto"/>
          <w:sz w:val="32"/>
          <w:szCs w:val="32"/>
          <w:highlight w:val="none"/>
          <w:u w:val="none"/>
          <w:lang w:val="en-US" w:eastAsia="zh-CN"/>
        </w:rPr>
        <w:t>70</w:t>
      </w:r>
      <w:r>
        <w:rPr>
          <w:rFonts w:hint="eastAsia" w:ascii="仿宋_GB2312" w:hAnsi="仿宋_GB2312" w:eastAsia="仿宋_GB2312" w:cs="仿宋_GB2312"/>
          <w:bCs/>
          <w:color w:val="auto"/>
          <w:sz w:val="32"/>
          <w:szCs w:val="32"/>
          <w:highlight w:val="none"/>
          <w:u w:val="none"/>
          <w:lang w:val="en-US" w:eastAsia="zh-CN"/>
        </w:rPr>
        <w:t>分的面试人员不得进入下一环节。</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（四）组织考察</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对考察对象开展考察，必要时聘请第三方专业机构开展背景调查，全面了解考察对象在德、能、勤、绩、廉等方面的现实表现，并形成考察情况报告。对考察结论为不建议聘用的，按照不同职位面试成绩从高分到低分的顺序确定递补人员进入组织考察环节。</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（五）确定拟聘人员</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对考察结论为建议聘用的人员，提请市委审定。</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（六）体检及公示</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对经市委审定通过的拟聘人员组织体检，体检标准按照《关于修订〈公务员录用体检通用标准（试行）〉及〈公务员录用体检操作手册（试行）〉有关内容的通知》（人社部发</w:t>
      </w:r>
      <w:r>
        <w:rPr>
          <w:rFonts w:hint="default" w:ascii="Times New Roman" w:hAnsi="Times New Roman" w:eastAsia="仿宋_GB2312" w:cs="Times New Roman"/>
          <w:bCs/>
          <w:color w:val="auto"/>
          <w:sz w:val="32"/>
          <w:szCs w:val="32"/>
          <w:highlight w:val="none"/>
          <w:u w:val="none"/>
          <w:lang w:val="en-US" w:eastAsia="zh-CN"/>
        </w:rPr>
        <w:t>〔2016〕140</w:t>
      </w:r>
      <w:r>
        <w:rPr>
          <w:rFonts w:hint="eastAsia" w:ascii="仿宋_GB2312" w:hAnsi="仿宋_GB2312" w:eastAsia="仿宋_GB2312" w:cs="仿宋_GB2312"/>
          <w:bCs/>
          <w:color w:val="auto"/>
          <w:sz w:val="32"/>
          <w:szCs w:val="32"/>
          <w:highlight w:val="none"/>
          <w:u w:val="none"/>
          <w:lang w:val="en-US" w:eastAsia="zh-CN"/>
        </w:rPr>
        <w:t>号）执行，体检费用自理。未按规定时间或地点及未在规定期限内完成规定体检项目的，视为自动放弃。如体检不合格，可申请复检一次，最终体检不合格者不再进入下一个程序。因体检不合格或因本人自愿放弃等原因出现的缺额是否递补，由选聘领导小组研究并报市委审定后确定。</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体检合格的人员面向社会进行公示，公示期为5个工作日。</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楷体_GB2312" w:hAnsi="楷体_GB2312" w:eastAsia="楷体_GB2312" w:cs="楷体_GB2312"/>
          <w:bCs/>
          <w:color w:val="auto"/>
          <w:sz w:val="32"/>
          <w:szCs w:val="32"/>
          <w:highlight w:val="none"/>
          <w:u w:val="none"/>
          <w:lang w:val="en-US" w:eastAsia="zh-CN"/>
        </w:rPr>
      </w:pPr>
      <w:r>
        <w:rPr>
          <w:rFonts w:hint="eastAsia" w:ascii="楷体_GB2312" w:hAnsi="楷体_GB2312" w:eastAsia="楷体_GB2312" w:cs="楷体_GB2312"/>
          <w:bCs/>
          <w:color w:val="auto"/>
          <w:sz w:val="32"/>
          <w:szCs w:val="32"/>
          <w:highlight w:val="none"/>
          <w:u w:val="none"/>
          <w:lang w:val="en-US" w:eastAsia="zh-CN"/>
        </w:rPr>
        <w:t>（七）履行聘任手续</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公示期满，对拟聘人员没有异议或反映问题经查实不影响聘任的，按规定办理聘任手续。</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lang w:val="en-US" w:eastAsia="zh-CN"/>
        </w:rPr>
        <w:t>六、薪酬待遇</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rPr>
        <w:t>按照经理层成员任期制、契约化管理模式实行年薪制，采取基本年薪+绩效年薪+任期激励方式计酬</w:t>
      </w:r>
      <w:r>
        <w:rPr>
          <w:rFonts w:hint="eastAsia" w:ascii="仿宋_GB2312" w:hAnsi="仿宋_GB2312" w:eastAsia="仿宋_GB2312" w:cs="仿宋_GB2312"/>
          <w:bCs/>
          <w:color w:val="auto"/>
          <w:sz w:val="32"/>
          <w:szCs w:val="32"/>
          <w:highlight w:val="none"/>
          <w:u w:val="none"/>
          <w:lang w:eastAsia="zh-CN"/>
        </w:rPr>
        <w:t>。</w:t>
      </w:r>
      <w:r>
        <w:rPr>
          <w:rFonts w:hint="eastAsia" w:ascii="仿宋_GB2312" w:hAnsi="仿宋_GB2312" w:eastAsia="仿宋_GB2312" w:cs="仿宋_GB2312"/>
          <w:bCs/>
          <w:color w:val="auto"/>
          <w:sz w:val="32"/>
          <w:szCs w:val="32"/>
          <w:highlight w:val="none"/>
          <w:u w:val="none"/>
        </w:rPr>
        <w:t>薪酬总</w:t>
      </w:r>
      <w:r>
        <w:rPr>
          <w:rFonts w:hint="eastAsia" w:ascii="仿宋_GB2312" w:hAnsi="仿宋_GB2312" w:eastAsia="仿宋_GB2312" w:cs="仿宋_GB2312"/>
          <w:bCs/>
          <w:color w:val="auto"/>
          <w:sz w:val="32"/>
          <w:szCs w:val="32"/>
          <w:highlight w:val="none"/>
          <w:u w:val="none"/>
          <w:lang w:val="en-US" w:eastAsia="zh-CN"/>
        </w:rPr>
        <w:t>体</w:t>
      </w:r>
      <w:r>
        <w:rPr>
          <w:rFonts w:hint="eastAsia" w:ascii="仿宋_GB2312" w:hAnsi="仿宋_GB2312" w:eastAsia="仿宋_GB2312" w:cs="仿宋_GB2312"/>
          <w:bCs/>
          <w:color w:val="auto"/>
          <w:sz w:val="32"/>
          <w:szCs w:val="32"/>
          <w:highlight w:val="none"/>
          <w:u w:val="none"/>
        </w:rPr>
        <w:t>水平与同行业、同规模、同职位、同业绩的市场人员薪酬对标</w:t>
      </w:r>
      <w:r>
        <w:rPr>
          <w:rFonts w:hint="eastAsia" w:ascii="仿宋_GB2312" w:hAnsi="仿宋_GB2312" w:eastAsia="仿宋_GB2312" w:cs="仿宋_GB2312"/>
          <w:bCs/>
          <w:color w:val="auto"/>
          <w:sz w:val="32"/>
          <w:szCs w:val="32"/>
          <w:highlight w:val="none"/>
          <w:u w:val="none"/>
          <w:lang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lang w:val="en-US" w:eastAsia="zh-CN"/>
        </w:rPr>
        <w:t>七、纪律与监督</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选聘工作严格按照公开、平等、竞争、择优的原则进行，任何人不得弄虚作假，徇私舞弊。对违反选聘纪律的选聘人员将按有关规定严肃处理，欢迎社会各界予以监督。</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lang w:val="en-US" w:eastAsia="zh-CN"/>
        </w:rPr>
        <w:t>八、咨询和监督联系方式</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什邡市国资监管局电话：</w:t>
      </w:r>
      <w:r>
        <w:rPr>
          <w:rFonts w:hint="default" w:ascii="Times New Roman" w:hAnsi="Times New Roman" w:eastAsia="仿宋_GB2312" w:cs="Times New Roman"/>
          <w:spacing w:val="6"/>
          <w:sz w:val="32"/>
          <w:szCs w:val="32"/>
          <w:u w:val="none"/>
          <w:lang w:val="en-US" w:eastAsia="zh-CN"/>
        </w:rPr>
        <w:t>0838—8100216</w:t>
      </w:r>
      <w:r>
        <w:rPr>
          <w:rFonts w:hint="eastAsia" w:ascii="仿宋_GB2312" w:hAnsi="仿宋_GB2312" w:eastAsia="仿宋_GB2312" w:cs="仿宋_GB2312"/>
          <w:spacing w:val="6"/>
          <w:sz w:val="32"/>
          <w:szCs w:val="32"/>
          <w:u w:val="none"/>
          <w:lang w:val="en-US" w:eastAsia="zh-CN"/>
        </w:rPr>
        <w:t>；</w:t>
      </w:r>
      <w:r>
        <w:rPr>
          <w:rFonts w:hint="eastAsia" w:ascii="仿宋_GB2312" w:hAnsi="仿宋_GB2312" w:eastAsia="仿宋_GB2312" w:cs="仿宋_GB2312"/>
          <w:bCs/>
          <w:color w:val="auto"/>
          <w:sz w:val="32"/>
          <w:szCs w:val="32"/>
          <w:highlight w:val="none"/>
          <w:u w:val="none"/>
          <w:lang w:val="en-US" w:eastAsia="zh-CN"/>
        </w:rPr>
        <w:t>什邡市纪委监委</w:t>
      </w:r>
      <w:r>
        <w:rPr>
          <w:rFonts w:hint="eastAsia" w:ascii="仿宋_GB2312" w:hAnsi="仿宋_GB2312" w:eastAsia="仿宋_GB2312" w:cs="仿宋_GB2312"/>
          <w:bCs/>
          <w:color w:val="auto"/>
          <w:kern w:val="0"/>
          <w:sz w:val="32"/>
          <w:szCs w:val="32"/>
          <w:highlight w:val="none"/>
          <w:u w:val="none"/>
        </w:rPr>
        <w:t>派驻第十一纪检监察组</w:t>
      </w:r>
      <w:r>
        <w:rPr>
          <w:rFonts w:hint="eastAsia" w:ascii="仿宋_GB2312" w:hAnsi="仿宋_GB2312" w:eastAsia="仿宋_GB2312" w:cs="仿宋_GB2312"/>
          <w:bCs/>
          <w:color w:val="auto"/>
          <w:kern w:val="0"/>
          <w:sz w:val="32"/>
          <w:szCs w:val="32"/>
          <w:highlight w:val="none"/>
          <w:u w:val="none"/>
          <w:lang w:val="en-US" w:eastAsia="zh-CN"/>
        </w:rPr>
        <w:t>电话</w:t>
      </w:r>
      <w:r>
        <w:rPr>
          <w:rFonts w:hint="eastAsia" w:ascii="仿宋_GB2312" w:hAnsi="仿宋_GB2312" w:eastAsia="仿宋_GB2312" w:cs="仿宋_GB2312"/>
          <w:bCs/>
          <w:color w:val="auto"/>
          <w:sz w:val="32"/>
          <w:szCs w:val="32"/>
          <w:highlight w:val="none"/>
          <w:u w:val="none"/>
          <w:lang w:val="en-US" w:eastAsia="zh-CN"/>
        </w:rPr>
        <w:t>：</w:t>
      </w:r>
      <w:r>
        <w:rPr>
          <w:rFonts w:hint="default" w:ascii="Times New Roman" w:hAnsi="Times New Roman" w:eastAsia="仿宋_GB2312" w:cs="Times New Roman"/>
          <w:bCs/>
          <w:color w:val="auto"/>
          <w:sz w:val="32"/>
          <w:szCs w:val="32"/>
          <w:highlight w:val="none"/>
          <w:u w:val="none"/>
          <w:lang w:val="en-US" w:eastAsia="zh-CN"/>
        </w:rPr>
        <w:t>0838—8202155</w:t>
      </w:r>
      <w:r>
        <w:rPr>
          <w:rFonts w:hint="eastAsia" w:ascii="仿宋_GB2312" w:hAnsi="仿宋_GB2312" w:cs="仿宋_GB2312"/>
          <w:bCs/>
          <w:color w:val="auto"/>
          <w:sz w:val="32"/>
          <w:szCs w:val="32"/>
          <w:highlight w:val="none"/>
          <w:u w:val="none"/>
          <w:lang w:val="en-US" w:eastAsia="zh-CN"/>
        </w:rPr>
        <w:t>；</w:t>
      </w:r>
      <w:r>
        <w:rPr>
          <w:rFonts w:hint="eastAsia" w:ascii="仿宋_GB2312" w:hAnsi="仿宋_GB2312" w:eastAsia="仿宋_GB2312" w:cs="仿宋_GB2312"/>
          <w:bCs/>
          <w:color w:val="auto"/>
          <w:sz w:val="32"/>
          <w:szCs w:val="32"/>
          <w:highlight w:val="none"/>
          <w:u w:val="none"/>
          <w:lang w:val="en-US" w:eastAsia="zh-CN"/>
        </w:rPr>
        <w:t>报名咨询电话与监督电话服务时间为：工作日</w:t>
      </w:r>
      <w:r>
        <w:rPr>
          <w:rFonts w:hint="default" w:ascii="Times New Roman" w:hAnsi="Times New Roman" w:eastAsia="仿宋_GB2312" w:cs="Times New Roman"/>
          <w:bCs/>
          <w:color w:val="auto"/>
          <w:sz w:val="32"/>
          <w:szCs w:val="32"/>
          <w:highlight w:val="none"/>
          <w:u w:val="none"/>
          <w:lang w:val="en-US" w:eastAsia="zh-CN"/>
        </w:rPr>
        <w:t>08:30—12:00、14:30—18:00</w:t>
      </w:r>
      <w:r>
        <w:rPr>
          <w:rFonts w:hint="eastAsia" w:ascii="仿宋_GB2312" w:hAnsi="仿宋_GB2312" w:eastAsia="仿宋_GB2312" w:cs="仿宋_GB2312"/>
          <w:bCs/>
          <w:color w:val="auto"/>
          <w:sz w:val="32"/>
          <w:szCs w:val="32"/>
          <w:highlight w:val="none"/>
          <w:u w:val="none"/>
          <w:lang w:val="en-US" w:eastAsia="zh-CN"/>
        </w:rPr>
        <w:t>。</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附件：1.什邡市市管国有企业经理层成员</w:t>
      </w:r>
      <w:r>
        <w:rPr>
          <w:rFonts w:hint="default" w:ascii="Times New Roman" w:hAnsi="Times New Roman" w:eastAsia="仿宋_GB2312" w:cs="Times New Roman"/>
          <w:bCs/>
          <w:color w:val="auto"/>
          <w:sz w:val="32"/>
          <w:szCs w:val="32"/>
          <w:highlight w:val="none"/>
          <w:u w:val="none"/>
          <w:lang w:val="en-US" w:eastAsia="zh-CN"/>
        </w:rPr>
        <w:t>2024</w:t>
      </w:r>
      <w:r>
        <w:rPr>
          <w:rFonts w:hint="eastAsia" w:ascii="仿宋_GB2312" w:hAnsi="仿宋_GB2312" w:eastAsia="仿宋_GB2312" w:cs="仿宋_GB2312"/>
          <w:bCs/>
          <w:color w:val="auto"/>
          <w:sz w:val="32"/>
          <w:szCs w:val="32"/>
          <w:highlight w:val="none"/>
          <w:u w:val="none"/>
          <w:lang w:val="en-US" w:eastAsia="zh-CN"/>
        </w:rPr>
        <w:t>年市场化选聘</w:t>
      </w:r>
    </w:p>
    <w:p>
      <w:pPr>
        <w:pStyle w:val="6"/>
        <w:keepNext w:val="0"/>
        <w:keepLines w:val="0"/>
        <w:pageBreakBefore w:val="0"/>
        <w:widowControl w:val="0"/>
        <w:kinsoku/>
        <w:wordWrap/>
        <w:overflowPunct/>
        <w:topLinePunct w:val="0"/>
        <w:autoSpaceDE w:val="0"/>
        <w:autoSpaceDN w:val="0"/>
        <w:bidi w:val="0"/>
        <w:adjustRightInd w:val="0"/>
        <w:snapToGrid/>
        <w:spacing w:line="600" w:lineRule="exact"/>
        <w:ind w:firstLine="1776" w:firstLineChars="555"/>
        <w:textAlignment w:val="auto"/>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职位表</w:t>
      </w:r>
    </w:p>
    <w:p>
      <w:pPr>
        <w:pStyle w:val="6"/>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1536" w:firstLineChars="480"/>
        <w:textAlignment w:val="auto"/>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u w:val="none"/>
          <w:lang w:val="en-US" w:eastAsia="zh-CN" w:bidi="ar-SA"/>
        </w:rPr>
        <w:t>2.</w:t>
      </w:r>
      <w:r>
        <w:rPr>
          <w:rFonts w:hint="eastAsia" w:ascii="仿宋_GB2312" w:hAnsi="仿宋_GB2312" w:eastAsia="仿宋_GB2312" w:cs="仿宋_GB2312"/>
          <w:bCs/>
          <w:color w:val="auto"/>
          <w:sz w:val="32"/>
          <w:szCs w:val="32"/>
          <w:highlight w:val="none"/>
          <w:u w:val="none"/>
          <w:lang w:val="en-US" w:eastAsia="zh-CN"/>
        </w:rPr>
        <w:t>什邡市市管国有企业经理层成员</w:t>
      </w:r>
      <w:r>
        <w:rPr>
          <w:rFonts w:hint="default" w:ascii="Times New Roman" w:hAnsi="Times New Roman" w:eastAsia="仿宋_GB2312" w:cs="Times New Roman"/>
          <w:bCs/>
          <w:color w:val="auto"/>
          <w:sz w:val="32"/>
          <w:szCs w:val="32"/>
          <w:highlight w:val="none"/>
          <w:u w:val="none"/>
          <w:lang w:val="en-US" w:eastAsia="zh-CN"/>
        </w:rPr>
        <w:t>2024</w:t>
      </w:r>
      <w:r>
        <w:rPr>
          <w:rFonts w:hint="eastAsia" w:ascii="仿宋_GB2312" w:hAnsi="仿宋_GB2312" w:eastAsia="仿宋_GB2312" w:cs="仿宋_GB2312"/>
          <w:bCs/>
          <w:color w:val="auto"/>
          <w:sz w:val="32"/>
          <w:szCs w:val="32"/>
          <w:highlight w:val="none"/>
          <w:u w:val="none"/>
          <w:lang w:val="en-US" w:eastAsia="zh-CN"/>
        </w:rPr>
        <w:t>年市场化选聘</w:t>
      </w:r>
    </w:p>
    <w:p>
      <w:pPr>
        <w:pStyle w:val="6"/>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1776" w:firstLineChars="555"/>
        <w:textAlignment w:val="auto"/>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职位报名登记表</w:t>
      </w: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p>
    <w:p>
      <w:pPr>
        <w:keepNext w:val="0"/>
        <w:keepLines w:val="0"/>
        <w:pageBreakBefore w:val="0"/>
        <w:widowControl w:val="0"/>
        <w:kinsoku/>
        <w:wordWrap/>
        <w:overflowPunct/>
        <w:topLinePunct/>
        <w:autoSpaceDE/>
        <w:autoSpaceDN/>
        <w:bidi w:val="0"/>
        <w:adjustRightInd w:val="0"/>
        <w:snapToGrid w:val="0"/>
        <w:spacing w:line="600" w:lineRule="exact"/>
        <w:ind w:firstLine="572" w:firstLineChars="179"/>
        <w:textAlignment w:val="top"/>
        <w:rPr>
          <w:rFonts w:hint="eastAsia" w:ascii="仿宋_GB2312" w:hAnsi="仿宋_GB2312" w:eastAsia="仿宋_GB2312" w:cs="仿宋_GB2312"/>
          <w:bCs/>
          <w:color w:val="auto"/>
          <w:sz w:val="32"/>
          <w:szCs w:val="32"/>
          <w:highlight w:val="none"/>
          <w:u w:val="none"/>
          <w:lang w:val="en-US" w:eastAsia="zh-CN"/>
        </w:rPr>
      </w:pPr>
    </w:p>
    <w:p>
      <w:pPr>
        <w:keepNext w:val="0"/>
        <w:keepLines w:val="0"/>
        <w:pageBreakBefore w:val="0"/>
        <w:widowControl w:val="0"/>
        <w:kinsoku/>
        <w:wordWrap/>
        <w:overflowPunct/>
        <w:topLinePunct/>
        <w:autoSpaceDE/>
        <w:autoSpaceDN/>
        <w:bidi w:val="0"/>
        <w:adjustRightInd w:val="0"/>
        <w:snapToGrid w:val="0"/>
        <w:spacing w:line="600" w:lineRule="exact"/>
        <w:jc w:val="center"/>
        <w:textAlignment w:val="top"/>
        <w:rPr>
          <w:rFonts w:hint="eastAsia" w:ascii="仿宋_GB2312" w:hAnsi="仿宋_GB2312" w:eastAsia="仿宋_GB2312" w:cs="仿宋_GB2312"/>
          <w:bCs/>
          <w:color w:val="auto"/>
          <w:sz w:val="32"/>
          <w:szCs w:val="32"/>
          <w:highlight w:val="none"/>
          <w:u w:val="none"/>
          <w:lang w:val="en-US" w:eastAsia="zh-CN"/>
        </w:rPr>
      </w:pPr>
      <w:r>
        <w:rPr>
          <w:rFonts w:hint="eastAsia" w:ascii="仿宋_GB2312" w:hAnsi="仿宋_GB2312" w:eastAsia="仿宋_GB2312" w:cs="仿宋_GB2312"/>
          <w:bCs/>
          <w:color w:val="auto"/>
          <w:sz w:val="32"/>
          <w:szCs w:val="32"/>
          <w:highlight w:val="none"/>
          <w:u w:val="none"/>
          <w:lang w:val="en-US" w:eastAsia="zh-CN"/>
        </w:rPr>
        <w:t>中共什邡市委组织部</w:t>
      </w:r>
      <w:r>
        <w:rPr>
          <w:rFonts w:hint="eastAsia" w:ascii="仿宋_GB2312" w:hAnsi="仿宋_GB2312" w:cs="仿宋_GB2312"/>
          <w:bCs/>
          <w:color w:val="auto"/>
          <w:sz w:val="32"/>
          <w:szCs w:val="32"/>
          <w:highlight w:val="none"/>
          <w:u w:val="none"/>
          <w:lang w:val="en-US" w:eastAsia="zh-CN"/>
        </w:rPr>
        <w:t xml:space="preserve">           </w:t>
      </w:r>
      <w:r>
        <w:rPr>
          <w:rFonts w:hint="eastAsia" w:ascii="仿宋_GB2312" w:hAnsi="仿宋_GB2312" w:eastAsia="仿宋_GB2312" w:cs="仿宋_GB2312"/>
          <w:bCs/>
          <w:color w:val="auto"/>
          <w:sz w:val="32"/>
          <w:szCs w:val="32"/>
          <w:highlight w:val="none"/>
          <w:u w:val="none"/>
          <w:lang w:val="en-US" w:eastAsia="zh-CN"/>
        </w:rPr>
        <w:t>什邡市国有资产监督管理局</w:t>
      </w:r>
    </w:p>
    <w:p>
      <w:pPr>
        <w:pStyle w:val="6"/>
        <w:keepNext w:val="0"/>
        <w:keepLines w:val="0"/>
        <w:pageBreakBefore w:val="0"/>
        <w:widowControl w:val="0"/>
        <w:kinsoku/>
        <w:wordWrap/>
        <w:overflowPunct/>
        <w:bidi w:val="0"/>
        <w:adjustRightInd w:val="0"/>
        <w:spacing w:line="600" w:lineRule="exact"/>
        <w:ind w:firstLine="5760" w:firstLineChars="1800"/>
        <w:rPr>
          <w:rFonts w:hint="eastAsia" w:ascii="仿宋_GB2312" w:hAnsi="仿宋_GB2312" w:eastAsia="仿宋_GB2312" w:cs="仿宋_GB2312"/>
          <w:sz w:val="32"/>
          <w:szCs w:val="32"/>
          <w:u w:val="none"/>
          <w:lang w:val="en-US" w:eastAsia="zh-CN"/>
        </w:rPr>
      </w:pPr>
      <w:r>
        <w:rPr>
          <w:rFonts w:hint="default" w:ascii="Times New Roman" w:hAnsi="Times New Roman" w:eastAsia="仿宋_GB2312" w:cs="Times New Roman"/>
          <w:bCs/>
          <w:color w:val="auto"/>
          <w:kern w:val="2"/>
          <w:sz w:val="32"/>
          <w:szCs w:val="32"/>
          <w:highlight w:val="none"/>
          <w:u w:val="none"/>
          <w:lang w:val="en-US" w:eastAsia="zh-CN" w:bidi="ar-SA"/>
        </w:rPr>
        <w:t>2024</w:t>
      </w:r>
      <w:r>
        <w:rPr>
          <w:rFonts w:hint="eastAsia" w:ascii="仿宋_GB2312" w:hAnsi="仿宋_GB2312" w:eastAsia="仿宋_GB2312" w:cs="仿宋_GB2312"/>
          <w:bCs/>
          <w:color w:val="auto"/>
          <w:kern w:val="2"/>
          <w:sz w:val="32"/>
          <w:szCs w:val="32"/>
          <w:highlight w:val="none"/>
          <w:u w:val="none"/>
          <w:lang w:val="en-US" w:eastAsia="zh-CN" w:bidi="ar-SA"/>
        </w:rPr>
        <w:t>年</w:t>
      </w:r>
      <w:r>
        <w:rPr>
          <w:rFonts w:hint="default" w:ascii="Times New Roman" w:hAnsi="Times New Roman" w:eastAsia="仿宋_GB2312" w:cs="Times New Roman"/>
          <w:bCs/>
          <w:color w:val="auto"/>
          <w:kern w:val="2"/>
          <w:sz w:val="32"/>
          <w:szCs w:val="32"/>
          <w:highlight w:val="none"/>
          <w:u w:val="none"/>
          <w:lang w:val="en-US" w:eastAsia="zh-CN" w:bidi="ar-SA"/>
        </w:rPr>
        <w:t>5</w:t>
      </w:r>
      <w:r>
        <w:rPr>
          <w:rFonts w:hint="eastAsia" w:ascii="仿宋_GB2312" w:hAnsi="仿宋_GB2312" w:eastAsia="仿宋_GB2312" w:cs="仿宋_GB2312"/>
          <w:bCs/>
          <w:color w:val="auto"/>
          <w:kern w:val="2"/>
          <w:sz w:val="32"/>
          <w:szCs w:val="32"/>
          <w:highlight w:val="none"/>
          <w:u w:val="none"/>
          <w:lang w:val="en-US" w:eastAsia="zh-CN" w:bidi="ar-SA"/>
        </w:rPr>
        <w:t>月</w:t>
      </w:r>
      <w:r>
        <w:rPr>
          <w:rFonts w:hint="eastAsia" w:ascii="Times New Roman" w:hAnsi="Times New Roman" w:eastAsia="仿宋_GB2312" w:cs="Times New Roman"/>
          <w:bCs/>
          <w:color w:val="auto"/>
          <w:kern w:val="2"/>
          <w:sz w:val="32"/>
          <w:szCs w:val="32"/>
          <w:highlight w:val="none"/>
          <w:u w:val="none"/>
          <w:lang w:val="en-US" w:eastAsia="zh-CN" w:bidi="ar-SA"/>
        </w:rPr>
        <w:t>31</w:t>
      </w:r>
      <w:r>
        <w:rPr>
          <w:rFonts w:hint="eastAsia" w:ascii="仿宋_GB2312" w:hAnsi="仿宋_GB2312" w:eastAsia="仿宋_GB2312" w:cs="仿宋_GB2312"/>
          <w:bCs/>
          <w:color w:val="auto"/>
          <w:kern w:val="2"/>
          <w:sz w:val="32"/>
          <w:szCs w:val="32"/>
          <w:highlight w:val="none"/>
          <w:u w:val="none"/>
          <w:lang w:val="en-US" w:eastAsia="zh-CN" w:bidi="ar-SA"/>
        </w:rPr>
        <w:t>日</w:t>
      </w:r>
    </w:p>
    <w:p>
      <w:pPr>
        <w:rPr>
          <w:u w:val="none"/>
        </w:rPr>
      </w:pPr>
    </w:p>
    <w:sectPr>
      <w:pgSz w:w="11906" w:h="16838"/>
      <w:pgMar w:top="1984" w:right="1474" w:bottom="141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312291-FC17-49F9-8AEC-15BFC4D1C2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4CBAD75-57F8-4547-AF4D-DD75AB52EF4C}"/>
  </w:font>
  <w:font w:name="仿宋_GB2312">
    <w:panose1 w:val="02010609030101010101"/>
    <w:charset w:val="86"/>
    <w:family w:val="modern"/>
    <w:pitch w:val="default"/>
    <w:sig w:usb0="00000001" w:usb1="080E0000" w:usb2="00000000" w:usb3="00000000" w:csb0="00040000" w:csb1="00000000"/>
    <w:embedRegular r:id="rId3" w:fontKey="{834901AA-9DA2-4F06-A720-70A01C45149C}"/>
  </w:font>
  <w:font w:name="方正仿宋简体">
    <w:panose1 w:val="02010601030101010101"/>
    <w:charset w:val="86"/>
    <w:family w:val="auto"/>
    <w:pitch w:val="default"/>
    <w:sig w:usb0="00000001" w:usb1="080E0000" w:usb2="00000000" w:usb3="00000000" w:csb0="00040000" w:csb1="00000000"/>
  </w:font>
  <w:font w:name="..ì.">
    <w:altName w:val="宋体"/>
    <w:panose1 w:val="00000000000000000000"/>
    <w:charset w:val="86"/>
    <w:family w:val="modern"/>
    <w:pitch w:val="default"/>
    <w:sig w:usb0="00000000" w:usb1="00000000" w:usb2="00000010" w:usb3="00000000" w:csb0="00040000" w:csb1="00000000"/>
  </w:font>
  <w:font w:name="方正小标宋_GBK">
    <w:panose1 w:val="02000000000000000000"/>
    <w:charset w:val="86"/>
    <w:family w:val="auto"/>
    <w:pitch w:val="default"/>
    <w:sig w:usb0="A00002BF" w:usb1="38CF7CFA" w:usb2="00082016" w:usb3="00000000" w:csb0="00040001" w:csb1="00000000"/>
    <w:embedRegular r:id="rId4" w:fontKey="{5ED0ACAA-3B2E-4633-8963-C21742524E85}"/>
  </w:font>
  <w:font w:name="楷体_GB2312">
    <w:panose1 w:val="02010609030101010101"/>
    <w:charset w:val="86"/>
    <w:family w:val="auto"/>
    <w:pitch w:val="default"/>
    <w:sig w:usb0="00000001" w:usb1="080E0000" w:usb2="00000000" w:usb3="00000000" w:csb0="00040000" w:csb1="00000000"/>
    <w:embedRegular r:id="rId5" w:fontKey="{45DBEDC9-420C-454B-9CFA-2A76D572655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kNTBjNjYwZDUwMGM0NzQ1OWY0NjBiYTQ1NGVlODQifQ=="/>
  </w:docVars>
  <w:rsids>
    <w:rsidRoot w:val="25377276"/>
    <w:rsid w:val="25377276"/>
    <w:rsid w:val="273943F6"/>
    <w:rsid w:val="74523ED3"/>
    <w:rsid w:val="7E7D2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customStyle="1" w:styleId="5">
    <w:name w:val="列出段落1"/>
    <w:basedOn w:val="1"/>
    <w:qFormat/>
    <w:uiPriority w:val="34"/>
    <w:pPr>
      <w:ind w:firstLine="420" w:firstLineChars="200"/>
    </w:pPr>
    <w:rPr>
      <w:rFonts w:eastAsia="方正仿宋简体"/>
    </w:rPr>
  </w:style>
  <w:style w:type="paragraph" w:customStyle="1" w:styleId="6">
    <w:name w:val="Default"/>
    <w:qFormat/>
    <w:uiPriority w:val="0"/>
    <w:pPr>
      <w:widowControl w:val="0"/>
      <w:autoSpaceDE w:val="0"/>
      <w:autoSpaceDN w:val="0"/>
      <w:adjustRightInd w:val="0"/>
    </w:pPr>
    <w:rPr>
      <w:rFonts w:ascii="..ì." w:hAnsi="..ì." w:eastAsia="..ì." w:cs="..ì."/>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2622</Words>
  <Characters>2805</Characters>
  <Lines>0</Lines>
  <Paragraphs>0</Paragraphs>
  <TotalTime>7</TotalTime>
  <ScaleCrop>false</ScaleCrop>
  <LinksUpToDate>false</LinksUpToDate>
  <CharactersWithSpaces>2816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2024-05-30T09:09:00Z</dcterms:created>
  <dc:creator>willing</dc:creator>
  <cp:lastModifiedBy>9900米</cp:lastModifiedBy>
  <dcterms:modified xsi:type="dcterms:W3CDTF">2024-05-31T06:35:14Z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9AE145D117E04C558996401148FDA97F_13</vt:lpwstr>
  </property>
</Properties>
</file>