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19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u w:val="none"/>
          <w:lang w:val="en-US" w:eastAsia="zh-CN"/>
        </w:rPr>
        <w:t>乡村振兴局：衔接资金突出“三聚焦”实现“三提升”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19" w:rightChars="0"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  <w:t>（1）聚焦重点群体，提升增收成效。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巩固期，为10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个镇（街道）建立防返贫基金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1600万元，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累计开发特殊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公益岗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1232个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为8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40户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脱贫群众实施到户项目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先后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739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名跨省务工发放交通补贴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，累计发放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雨露计划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学生273人次，发放补贴80余万元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，衔接资金到户比例达到20%以上，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拉动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脱贫人口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人均增收1654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元，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2023年同比增速有望达到28%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。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  <w:t>（2）</w:t>
      </w:r>
      <w:r>
        <w:rPr>
          <w:rFonts w:hint="default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  <w:t>聚焦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  <w:t>重点区域，提升发展动能。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每年按总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资金量12%，围绕重点帮扶村特色产业发展安排项目，累计安排资金3153万元到重点帮扶村，形成经营性资产规模达到1200万元以上，6个重点帮扶村中，1个村集体经济收入达到50万元以上，3个达到30万元以上，后进村焕发新动能。</w:t>
      </w:r>
      <w:r>
        <w:rPr>
          <w:rFonts w:hint="eastAsia" w:eastAsia="方正仿宋简体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（3）</w:t>
      </w:r>
      <w:r>
        <w:rPr>
          <w:rFonts w:hint="default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  <w:t>聚焦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  <w:t>重点产业，提升园区功能。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围绕7大农业园区建设，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安排衔接资金3300余万元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与涉农资金和专项债资金整合，采取“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O+EPC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”方式统一建设、统一运行，先后建成马井蔬菜产业园，南泉烟叶基地，师古蓝莓基地等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省级培育型园区2个，星级园区1个，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有效带动脱贫群众5000户以上，项目资产实行了良性运行。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（市乡村振兴局：贺桂龙；联系电话：68911）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WRjZmI4YzFmOGUyOTJkNjYwYzI4ZmZiYjUyYjgifQ=="/>
  </w:docVars>
  <w:rsids>
    <w:rsidRoot w:val="00000000"/>
    <w:rsid w:val="0F8C5DC7"/>
    <w:rsid w:val="272E3A0F"/>
    <w:rsid w:val="2B8B53CC"/>
    <w:rsid w:val="41825C09"/>
    <w:rsid w:val="4B767B78"/>
    <w:rsid w:val="4D91383F"/>
    <w:rsid w:val="6C2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0001</dc:creator>
  <cp:lastModifiedBy>Administrator</cp:lastModifiedBy>
  <dcterms:modified xsi:type="dcterms:W3CDTF">2023-09-22T02:52:17Z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639F71EAC6CF422AB836530564C7710A</vt:lpwstr>
  </property>
</Properties>
</file>