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20" w:lineRule="exact"/>
        <w:jc w:val="both"/>
        <w:textAlignment w:val="baseline"/>
        <w:rPr>
          <w:rFonts w:ascii="华文中宋" w:hAnsi="华文中宋" w:eastAsia="华文中宋"/>
          <w:b/>
          <w:bCs/>
          <w:i w:val="0"/>
          <w:caps w:val="0"/>
          <w:spacing w:val="0"/>
          <w:w w:val="100"/>
          <w:sz w:val="44"/>
          <w:szCs w:val="44"/>
        </w:rPr>
      </w:pPr>
    </w:p>
    <w:p>
      <w:pPr>
        <w:snapToGrid/>
        <w:spacing w:before="0" w:beforeAutospacing="0" w:after="0" w:afterAutospacing="0" w:line="620" w:lineRule="exact"/>
        <w:jc w:val="center"/>
        <w:textAlignment w:val="baseline"/>
        <w:rPr>
          <w:rFonts w:ascii="华文中宋" w:hAnsi="华文中宋" w:eastAsia="华文中宋"/>
          <w:b/>
          <w:bCs/>
          <w:i w:val="0"/>
          <w:caps w:val="0"/>
          <w:spacing w:val="0"/>
          <w:w w:val="100"/>
          <w:sz w:val="44"/>
          <w:szCs w:val="44"/>
        </w:rPr>
      </w:pPr>
    </w:p>
    <w:p>
      <w:pPr>
        <w:snapToGrid/>
        <w:spacing w:before="0" w:beforeAutospacing="0" w:after="0" w:afterAutospacing="0" w:line="620" w:lineRule="exact"/>
        <w:ind w:firstLine="1766" w:firstLineChars="400"/>
        <w:jc w:val="both"/>
        <w:textAlignment w:val="baseline"/>
        <w:rPr>
          <w:rFonts w:ascii="方正小标宋简体" w:hAnsi="方正小标宋简体" w:eastAsia="方正小标宋简体" w:cs="方正小标宋简体"/>
          <w:b/>
          <w:bCs/>
          <w:i w:val="0"/>
          <w:caps w:val="0"/>
          <w:spacing w:val="0"/>
          <w:w w:val="100"/>
          <w:sz w:val="44"/>
          <w:szCs w:val="44"/>
        </w:rPr>
      </w:pPr>
      <w:r>
        <w:rPr>
          <w:rFonts w:hint="eastAsia" w:ascii="方正小标宋简体" w:hAnsi="方正小标宋简体" w:eastAsia="方正小标宋简体" w:cs="方正小标宋简体"/>
          <w:b/>
          <w:bCs/>
          <w:i w:val="0"/>
          <w:caps w:val="0"/>
          <w:spacing w:val="0"/>
          <w:w w:val="100"/>
          <w:sz w:val="44"/>
          <w:szCs w:val="44"/>
        </w:rPr>
        <w:t>四川省市场监督管理局</w:t>
      </w:r>
    </w:p>
    <w:p>
      <w:pPr>
        <w:snapToGrid/>
        <w:spacing w:before="0" w:beforeAutospacing="0" w:after="0" w:afterAutospacing="0" w:line="620" w:lineRule="exact"/>
        <w:ind w:left="1173" w:leftChars="138" w:hangingChars="200"/>
        <w:jc w:val="both"/>
        <w:textAlignment w:val="baseline"/>
        <w:rPr>
          <w:rFonts w:ascii="方正小标宋简体" w:hAnsi="方正小标宋简体" w:eastAsia="方正小标宋简体" w:cs="方正小标宋简体"/>
          <w:b/>
          <w:bCs/>
          <w:i w:val="0"/>
          <w:caps w:val="0"/>
          <w:spacing w:val="0"/>
          <w:w w:val="100"/>
          <w:sz w:val="44"/>
          <w:szCs w:val="44"/>
        </w:rPr>
      </w:pPr>
      <w:r>
        <w:rPr>
          <w:rFonts w:hint="eastAsia" w:ascii="方正小标宋简体" w:hAnsi="方正小标宋简体" w:eastAsia="方正小标宋简体" w:cs="方正小标宋简体"/>
          <w:b/>
          <w:bCs/>
          <w:i w:val="0"/>
          <w:caps w:val="0"/>
          <w:spacing w:val="0"/>
          <w:w w:val="100"/>
          <w:sz w:val="44"/>
          <w:szCs w:val="44"/>
        </w:rPr>
        <w:t>关于深入开展小微企业质量管理体系认证提升行动加大助企纾困力度的通知</w:t>
      </w:r>
    </w:p>
    <w:p>
      <w:pPr>
        <w:snapToGrid/>
        <w:spacing w:before="0" w:beforeAutospacing="0" w:after="0" w:afterAutospacing="0" w:line="620" w:lineRule="exact"/>
        <w:jc w:val="both"/>
        <w:textAlignment w:val="baseline"/>
        <w:rPr>
          <w:rFonts w:ascii="方正仿宋_GBK" w:hAnsi="方正仿宋_GBK" w:eastAsia="方正仿宋_GBK" w:cs="方正仿宋_GBK"/>
          <w:b w:val="0"/>
          <w:i w:val="0"/>
          <w:caps w:val="0"/>
          <w:spacing w:val="0"/>
          <w:w w:val="100"/>
          <w:sz w:val="32"/>
          <w:szCs w:val="32"/>
        </w:rPr>
      </w:pPr>
    </w:p>
    <w:p>
      <w:pPr>
        <w:snapToGrid/>
        <w:spacing w:before="0" w:beforeAutospacing="0" w:after="0" w:afterAutospacing="0" w:line="620" w:lineRule="exact"/>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各市（州）市场监督管理局：</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lang w:val="en"/>
        </w:rPr>
      </w:pPr>
      <w:r>
        <w:rPr>
          <w:rFonts w:hint="eastAsia" w:ascii="华文仿宋" w:hAnsi="华文仿宋" w:eastAsia="华文仿宋" w:cs="方正仿宋_GBK"/>
          <w:b w:val="0"/>
          <w:i w:val="0"/>
          <w:caps w:val="0"/>
          <w:spacing w:val="0"/>
          <w:w w:val="100"/>
          <w:sz w:val="32"/>
          <w:szCs w:val="32"/>
          <w:lang w:val="en"/>
        </w:rPr>
        <w:t>为充分发挥质量认证服务疫情防控和经济社会发展的技术支撑职能，提升质量管理体系对企业提质降本增效的</w:t>
      </w:r>
      <w:r>
        <w:rPr>
          <w:rFonts w:hint="eastAsia" w:ascii="华文仿宋" w:hAnsi="华文仿宋" w:eastAsia="华文仿宋" w:cs="方正仿宋_GBK"/>
          <w:b w:val="0"/>
          <w:i w:val="0"/>
          <w:caps w:val="0"/>
          <w:spacing w:val="0"/>
          <w:w w:val="100"/>
          <w:sz w:val="32"/>
          <w:szCs w:val="32"/>
          <w:lang w:val="en" w:eastAsia="zh-CN"/>
        </w:rPr>
        <w:t>保障</w:t>
      </w:r>
      <w:r>
        <w:rPr>
          <w:rFonts w:hint="eastAsia" w:ascii="华文仿宋" w:hAnsi="华文仿宋" w:eastAsia="华文仿宋" w:cs="方正仿宋_GBK"/>
          <w:b w:val="0"/>
          <w:i w:val="0"/>
          <w:caps w:val="0"/>
          <w:spacing w:val="0"/>
          <w:w w:val="100"/>
          <w:sz w:val="32"/>
          <w:szCs w:val="32"/>
          <w:lang w:val="en"/>
        </w:rPr>
        <w:t>作用，现就</w:t>
      </w:r>
      <w:r>
        <w:rPr>
          <w:rFonts w:hint="eastAsia" w:ascii="华文仿宋" w:hAnsi="华文仿宋" w:eastAsia="华文仿宋" w:cs="方正仿宋_GBK"/>
          <w:b w:val="0"/>
          <w:i w:val="0"/>
          <w:caps w:val="0"/>
          <w:spacing w:val="0"/>
          <w:w w:val="100"/>
          <w:sz w:val="32"/>
          <w:szCs w:val="32"/>
          <w:lang w:val="en-US" w:eastAsia="zh-CN"/>
        </w:rPr>
        <w:t>2022</w:t>
      </w:r>
      <w:r>
        <w:rPr>
          <w:rFonts w:hint="eastAsia" w:ascii="华文仿宋" w:hAnsi="华文仿宋" w:eastAsia="华文仿宋" w:cs="方正仿宋_GBK"/>
          <w:b w:val="0"/>
          <w:i w:val="0"/>
          <w:caps w:val="0"/>
          <w:spacing w:val="0"/>
          <w:w w:val="100"/>
          <w:sz w:val="32"/>
          <w:szCs w:val="32"/>
          <w:lang w:val="en"/>
        </w:rPr>
        <w:t>年度全省小微企业质量管理体系认证提升行动（以下简称“提升行动”）有关事项通知如下。</w:t>
      </w:r>
    </w:p>
    <w:p>
      <w:pPr>
        <w:snapToGrid/>
        <w:spacing w:before="0" w:beforeAutospacing="0" w:after="0" w:afterAutospacing="0" w:line="620" w:lineRule="exact"/>
        <w:ind w:firstLine="640" w:firstLineChars="200"/>
        <w:jc w:val="both"/>
        <w:textAlignment w:val="baseline"/>
        <w:rPr>
          <w:rFonts w:ascii="黑体" w:hAnsi="黑体" w:eastAsia="黑体" w:cs="方正仿宋_GBK"/>
          <w:b w:val="0"/>
          <w:i w:val="0"/>
          <w:caps w:val="0"/>
          <w:spacing w:val="0"/>
          <w:w w:val="100"/>
          <w:sz w:val="32"/>
          <w:szCs w:val="32"/>
        </w:rPr>
      </w:pPr>
      <w:r>
        <w:rPr>
          <w:rFonts w:hint="eastAsia" w:ascii="黑体" w:hAnsi="黑体" w:eastAsia="黑体" w:cs="方正仿宋_GBK"/>
          <w:b w:val="0"/>
          <w:i w:val="0"/>
          <w:caps w:val="0"/>
          <w:spacing w:val="0"/>
          <w:w w:val="100"/>
          <w:sz w:val="32"/>
          <w:szCs w:val="32"/>
        </w:rPr>
        <w:t>一、</w:t>
      </w:r>
      <w:r>
        <w:rPr>
          <w:rFonts w:hint="eastAsia" w:ascii="黑体" w:hAnsi="黑体" w:eastAsia="黑体" w:cs="方正仿宋_GBK"/>
          <w:b w:val="0"/>
          <w:i w:val="0"/>
          <w:caps w:val="0"/>
          <w:spacing w:val="0"/>
          <w:w w:val="100"/>
          <w:sz w:val="32"/>
          <w:szCs w:val="32"/>
          <w:lang w:eastAsia="zh-CN"/>
        </w:rPr>
        <w:t>思路</w:t>
      </w:r>
      <w:r>
        <w:rPr>
          <w:rFonts w:hint="eastAsia" w:ascii="黑体" w:hAnsi="黑体" w:eastAsia="黑体" w:cs="方正仿宋_GBK"/>
          <w:b w:val="0"/>
          <w:i w:val="0"/>
          <w:caps w:val="0"/>
          <w:spacing w:val="0"/>
          <w:w w:val="100"/>
          <w:sz w:val="32"/>
          <w:szCs w:val="32"/>
        </w:rPr>
        <w:t>目标</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lang w:eastAsia="zh-CN"/>
        </w:rPr>
        <w:t>全面落实</w:t>
      </w:r>
      <w:r>
        <w:rPr>
          <w:rFonts w:hint="eastAsia" w:ascii="华文仿宋" w:hAnsi="华文仿宋" w:eastAsia="华文仿宋" w:cs="方正仿宋_GBK"/>
          <w:b w:val="0"/>
          <w:i w:val="0"/>
          <w:caps w:val="0"/>
          <w:spacing w:val="0"/>
          <w:w w:val="100"/>
          <w:sz w:val="32"/>
          <w:szCs w:val="32"/>
        </w:rPr>
        <w:t>总局组织开展</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提升行动</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的</w:t>
      </w:r>
      <w:r>
        <w:rPr>
          <w:rFonts w:hint="eastAsia" w:ascii="华文仿宋" w:hAnsi="华文仿宋" w:eastAsia="华文仿宋" w:cs="方正仿宋_GBK"/>
          <w:b w:val="0"/>
          <w:i w:val="0"/>
          <w:caps w:val="0"/>
          <w:spacing w:val="0"/>
          <w:w w:val="100"/>
          <w:sz w:val="32"/>
          <w:szCs w:val="32"/>
          <w:lang w:eastAsia="zh-CN"/>
        </w:rPr>
        <w:t>总体</w:t>
      </w:r>
      <w:r>
        <w:rPr>
          <w:rFonts w:hint="eastAsia" w:ascii="华文仿宋" w:hAnsi="华文仿宋" w:eastAsia="华文仿宋" w:cs="方正仿宋_GBK"/>
          <w:b w:val="0"/>
          <w:i w:val="0"/>
          <w:caps w:val="0"/>
          <w:spacing w:val="0"/>
          <w:w w:val="100"/>
          <w:sz w:val="32"/>
          <w:szCs w:val="32"/>
        </w:rPr>
        <w:t>要求，</w:t>
      </w:r>
      <w:r>
        <w:rPr>
          <w:rFonts w:hint="eastAsia" w:ascii="华文仿宋" w:hAnsi="华文仿宋" w:eastAsia="华文仿宋" w:cs="方正仿宋_GBK"/>
          <w:b w:val="0"/>
          <w:i w:val="0"/>
          <w:caps w:val="0"/>
          <w:spacing w:val="0"/>
          <w:w w:val="100"/>
          <w:sz w:val="32"/>
          <w:szCs w:val="32"/>
          <w:lang w:eastAsia="zh-CN"/>
        </w:rPr>
        <w:t>继续</w:t>
      </w:r>
      <w:r>
        <w:rPr>
          <w:rFonts w:hint="eastAsia" w:ascii="华文仿宋" w:hAnsi="华文仿宋" w:eastAsia="华文仿宋" w:cs="方正仿宋_GBK"/>
          <w:b w:val="0"/>
          <w:i w:val="0"/>
          <w:caps w:val="0"/>
          <w:spacing w:val="0"/>
          <w:w w:val="100"/>
          <w:sz w:val="32"/>
          <w:szCs w:val="32"/>
        </w:rPr>
        <w:t>遵循“问题导向、目标导向、结果导向”的基本思路，</w:t>
      </w:r>
      <w:r>
        <w:rPr>
          <w:rFonts w:hint="eastAsia" w:ascii="华文仿宋" w:hAnsi="华文仿宋" w:eastAsia="华文仿宋" w:cs="方正仿宋_GBK"/>
          <w:b w:val="0"/>
          <w:i w:val="0"/>
          <w:caps w:val="0"/>
          <w:spacing w:val="0"/>
          <w:w w:val="100"/>
          <w:sz w:val="32"/>
          <w:szCs w:val="32"/>
          <w:lang w:eastAsia="zh-CN"/>
        </w:rPr>
        <w:t>扎实</w:t>
      </w:r>
      <w:r>
        <w:rPr>
          <w:rFonts w:hint="eastAsia" w:ascii="华文仿宋" w:hAnsi="华文仿宋" w:eastAsia="华文仿宋" w:cs="方正仿宋_GBK"/>
          <w:b w:val="0"/>
          <w:i w:val="0"/>
          <w:caps w:val="0"/>
          <w:spacing w:val="0"/>
          <w:w w:val="100"/>
          <w:sz w:val="32"/>
          <w:szCs w:val="32"/>
        </w:rPr>
        <w:t>推进</w:t>
      </w:r>
      <w:r>
        <w:rPr>
          <w:rFonts w:hint="eastAsia" w:ascii="华文仿宋" w:hAnsi="华文仿宋" w:eastAsia="华文仿宋" w:cs="方正仿宋_GBK"/>
          <w:b w:val="0"/>
          <w:i w:val="0"/>
          <w:caps w:val="0"/>
          <w:spacing w:val="0"/>
          <w:w w:val="100"/>
          <w:sz w:val="32"/>
          <w:szCs w:val="32"/>
          <w:lang w:val="en"/>
        </w:rPr>
        <w:t>小微企业质量管理体系认证提升行动“三年目标”第二年重点任务，</w:t>
      </w:r>
      <w:r>
        <w:rPr>
          <w:rFonts w:hint="eastAsia" w:ascii="华文仿宋" w:hAnsi="华文仿宋" w:eastAsia="华文仿宋" w:cs="方正仿宋_GBK"/>
          <w:b w:val="0"/>
          <w:i w:val="0"/>
          <w:caps w:val="0"/>
          <w:spacing w:val="0"/>
          <w:w w:val="100"/>
          <w:sz w:val="32"/>
          <w:szCs w:val="32"/>
          <w:lang w:val="en" w:eastAsia="zh-CN"/>
        </w:rPr>
        <w:t>要充分借鉴全</w:t>
      </w:r>
      <w:r>
        <w:rPr>
          <w:rFonts w:hint="eastAsia" w:ascii="华文仿宋" w:hAnsi="华文仿宋" w:eastAsia="华文仿宋" w:cs="方正仿宋_GBK"/>
          <w:b w:val="0"/>
          <w:i w:val="0"/>
          <w:caps w:val="0"/>
          <w:spacing w:val="0"/>
          <w:w w:val="100"/>
          <w:sz w:val="32"/>
          <w:szCs w:val="32"/>
        </w:rPr>
        <w:t>省去年试点经验，继续坚持“一个行业一个行业抓质量提升”的</w:t>
      </w:r>
      <w:r>
        <w:rPr>
          <w:rFonts w:hint="eastAsia" w:ascii="华文仿宋" w:hAnsi="华文仿宋" w:eastAsia="华文仿宋" w:cs="方正仿宋_GBK"/>
          <w:b w:val="0"/>
          <w:i w:val="0"/>
          <w:caps w:val="0"/>
          <w:spacing w:val="0"/>
          <w:w w:val="100"/>
          <w:sz w:val="32"/>
          <w:szCs w:val="32"/>
          <w:lang w:eastAsia="zh-CN"/>
        </w:rPr>
        <w:t>既定方向</w:t>
      </w:r>
      <w:r>
        <w:rPr>
          <w:rFonts w:hint="eastAsia" w:ascii="华文仿宋" w:hAnsi="华文仿宋" w:eastAsia="华文仿宋" w:cs="方正仿宋_GBK"/>
          <w:b w:val="0"/>
          <w:i w:val="0"/>
          <w:caps w:val="0"/>
          <w:spacing w:val="0"/>
          <w:w w:val="100"/>
          <w:sz w:val="32"/>
          <w:szCs w:val="32"/>
        </w:rPr>
        <w:t>，以实施质量管理提升、体系有效运行为着力点，加大质量认证有效供给，帮</w:t>
      </w:r>
      <w:r>
        <w:rPr>
          <w:rFonts w:hint="eastAsia" w:ascii="华文仿宋" w:hAnsi="华文仿宋" w:eastAsia="华文仿宋" w:cs="方正仿宋_GBK"/>
          <w:b w:val="0"/>
          <w:i w:val="0"/>
          <w:caps w:val="0"/>
          <w:spacing w:val="0"/>
          <w:w w:val="100"/>
          <w:sz w:val="32"/>
          <w:szCs w:val="32"/>
          <w:lang w:eastAsia="zh-CN"/>
        </w:rPr>
        <w:t>助</w:t>
      </w:r>
      <w:r>
        <w:rPr>
          <w:rFonts w:hint="eastAsia" w:ascii="华文仿宋" w:hAnsi="华文仿宋" w:eastAsia="华文仿宋" w:cs="方正仿宋_GBK"/>
          <w:b w:val="0"/>
          <w:i w:val="0"/>
          <w:caps w:val="0"/>
          <w:spacing w:val="0"/>
          <w:w w:val="100"/>
          <w:sz w:val="32"/>
          <w:szCs w:val="32"/>
        </w:rPr>
        <w:t>小微企业渡过难关保生产经营、稳步前行强发展韧劲。</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2022年</w:t>
      </w:r>
      <w:r>
        <w:rPr>
          <w:rFonts w:hint="eastAsia" w:ascii="华文仿宋" w:hAnsi="华文仿宋" w:eastAsia="华文仿宋" w:cs="方正仿宋_GBK"/>
          <w:b w:val="0"/>
          <w:i w:val="0"/>
          <w:caps w:val="0"/>
          <w:spacing w:val="0"/>
          <w:w w:val="100"/>
          <w:sz w:val="32"/>
          <w:szCs w:val="32"/>
          <w:lang w:eastAsia="zh-CN"/>
        </w:rPr>
        <w:t>“提升行动”的目标任务是：</w:t>
      </w:r>
      <w:r>
        <w:rPr>
          <w:rFonts w:hint="eastAsia" w:ascii="华文仿宋" w:hAnsi="华文仿宋" w:eastAsia="华文仿宋" w:cs="方正仿宋_GBK"/>
          <w:b w:val="0"/>
          <w:i w:val="0"/>
          <w:caps w:val="0"/>
          <w:spacing w:val="0"/>
          <w:w w:val="100"/>
          <w:sz w:val="32"/>
          <w:szCs w:val="32"/>
        </w:rPr>
        <w:t>培育</w:t>
      </w:r>
      <w:r>
        <w:rPr>
          <w:rFonts w:ascii="华文仿宋" w:hAnsi="华文仿宋" w:eastAsia="华文仿宋" w:cs="方正仿宋_GBK"/>
          <w:b w:val="0"/>
          <w:i w:val="0"/>
          <w:caps w:val="0"/>
          <w:spacing w:val="0"/>
          <w:w w:val="100"/>
          <w:sz w:val="32"/>
          <w:szCs w:val="32"/>
        </w:rPr>
        <w:t>2</w:t>
      </w:r>
      <w:r>
        <w:rPr>
          <w:rFonts w:hint="eastAsia" w:ascii="华文仿宋" w:hAnsi="华文仿宋" w:eastAsia="华文仿宋" w:cs="方正仿宋_GBK"/>
          <w:b w:val="0"/>
          <w:i w:val="0"/>
          <w:caps w:val="0"/>
          <w:spacing w:val="0"/>
          <w:w w:val="100"/>
          <w:sz w:val="32"/>
          <w:szCs w:val="32"/>
        </w:rPr>
        <w:t>0家</w:t>
      </w:r>
      <w:r>
        <w:rPr>
          <w:rFonts w:hint="eastAsia" w:ascii="华文仿宋" w:hAnsi="华文仿宋" w:eastAsia="华文仿宋" w:cs="方正仿宋_GBK"/>
          <w:b w:val="0"/>
          <w:i w:val="0"/>
          <w:caps w:val="0"/>
          <w:spacing w:val="0"/>
          <w:w w:val="100"/>
          <w:sz w:val="32"/>
          <w:szCs w:val="32"/>
          <w:lang w:eastAsia="zh-CN"/>
        </w:rPr>
        <w:t>以上</w:t>
      </w:r>
      <w:r>
        <w:rPr>
          <w:rFonts w:hint="eastAsia" w:ascii="华文仿宋" w:hAnsi="华文仿宋" w:eastAsia="华文仿宋" w:cs="方正仿宋_GBK"/>
          <w:b w:val="0"/>
          <w:i w:val="0"/>
          <w:caps w:val="0"/>
          <w:spacing w:val="0"/>
          <w:w w:val="100"/>
          <w:sz w:val="32"/>
          <w:szCs w:val="32"/>
        </w:rPr>
        <w:t>标杆企业，评选10个优良提升案例和</w:t>
      </w:r>
      <w:r>
        <w:rPr>
          <w:rFonts w:ascii="华文仿宋" w:hAnsi="华文仿宋" w:eastAsia="华文仿宋" w:cs="方正仿宋_GBK"/>
          <w:b w:val="0"/>
          <w:i w:val="0"/>
          <w:caps w:val="0"/>
          <w:spacing w:val="0"/>
          <w:w w:val="100"/>
          <w:sz w:val="32"/>
          <w:szCs w:val="32"/>
        </w:rPr>
        <w:t>8</w:t>
      </w:r>
      <w:r>
        <w:rPr>
          <w:rFonts w:hint="eastAsia" w:ascii="华文仿宋" w:hAnsi="华文仿宋" w:eastAsia="华文仿宋" w:cs="方正仿宋_GBK"/>
          <w:b w:val="0"/>
          <w:i w:val="0"/>
          <w:caps w:val="0"/>
          <w:spacing w:val="0"/>
          <w:w w:val="100"/>
          <w:sz w:val="32"/>
          <w:szCs w:val="32"/>
        </w:rPr>
        <w:t>家突出贡献技术机构</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动员全省力量实施“百千万”帮扶行动，即精准帮扶100家左右小微企业导入质量管理体系或提升体系运行效能，开展1000人次以上小微企业法人（质量负责人）质量管理培训，普及质量管理体系知识达10000人次以上。</w:t>
      </w:r>
    </w:p>
    <w:p>
      <w:pPr>
        <w:snapToGrid/>
        <w:spacing w:before="0" w:beforeAutospacing="0" w:after="0" w:afterAutospacing="0" w:line="620" w:lineRule="exact"/>
        <w:ind w:firstLine="640" w:firstLineChars="200"/>
        <w:jc w:val="both"/>
        <w:textAlignment w:val="baseline"/>
        <w:rPr>
          <w:rFonts w:ascii="黑体" w:hAnsi="黑体" w:eastAsia="黑体" w:cs="方正仿宋_GBK"/>
          <w:b w:val="0"/>
          <w:i w:val="0"/>
          <w:caps w:val="0"/>
          <w:spacing w:val="0"/>
          <w:w w:val="100"/>
          <w:sz w:val="32"/>
          <w:szCs w:val="32"/>
        </w:rPr>
      </w:pPr>
      <w:r>
        <w:rPr>
          <w:rFonts w:hint="eastAsia" w:ascii="黑体" w:hAnsi="黑体" w:eastAsia="黑体" w:cs="方正仿宋_GBK"/>
          <w:b w:val="0"/>
          <w:i w:val="0"/>
          <w:caps w:val="0"/>
          <w:spacing w:val="0"/>
          <w:w w:val="100"/>
          <w:sz w:val="32"/>
          <w:szCs w:val="32"/>
        </w:rPr>
        <w:t>二、主要措施</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（一）组建一支公益性技术指导服务团队。省局组建“四川省小微企业管理体系认证提升专家服务团”（以下简称“专家服务团”），为</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提升行动</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提供技术指导帮扶，</w:t>
      </w:r>
      <w:r>
        <w:rPr>
          <w:rFonts w:hint="eastAsia" w:ascii="华文仿宋" w:hAnsi="华文仿宋" w:eastAsia="华文仿宋" w:cs="方正仿宋_GBK"/>
          <w:b w:val="0"/>
          <w:i w:val="0"/>
          <w:caps w:val="0"/>
          <w:spacing w:val="0"/>
          <w:w w:val="100"/>
          <w:sz w:val="32"/>
          <w:szCs w:val="32"/>
          <w:lang w:eastAsia="zh-CN"/>
        </w:rPr>
        <w:t>同时</w:t>
      </w:r>
      <w:r>
        <w:rPr>
          <w:rFonts w:hint="eastAsia" w:ascii="华文仿宋" w:hAnsi="华文仿宋" w:eastAsia="华文仿宋" w:cs="方正仿宋_GBK"/>
          <w:b w:val="0"/>
          <w:i w:val="0"/>
          <w:caps w:val="0"/>
          <w:spacing w:val="0"/>
          <w:w w:val="100"/>
          <w:sz w:val="32"/>
          <w:szCs w:val="32"/>
        </w:rPr>
        <w:t>分行业成立专家队伍</w:t>
      </w:r>
      <w:r>
        <w:rPr>
          <w:rFonts w:hint="eastAsia" w:ascii="华文仿宋" w:hAnsi="华文仿宋" w:eastAsia="华文仿宋" w:cs="方正仿宋_GBK"/>
          <w:b w:val="0"/>
          <w:i w:val="0"/>
          <w:caps w:val="0"/>
          <w:spacing w:val="0"/>
          <w:w w:val="100"/>
          <w:sz w:val="32"/>
          <w:szCs w:val="32"/>
          <w:lang w:eastAsia="zh-CN"/>
        </w:rPr>
        <w:t>开展</w:t>
      </w:r>
      <w:r>
        <w:rPr>
          <w:rFonts w:hint="eastAsia" w:ascii="华文仿宋" w:hAnsi="华文仿宋" w:eastAsia="华文仿宋" w:cs="方正仿宋_GBK"/>
          <w:b w:val="0"/>
          <w:i w:val="0"/>
          <w:caps w:val="0"/>
          <w:spacing w:val="0"/>
          <w:w w:val="100"/>
          <w:sz w:val="32"/>
          <w:szCs w:val="32"/>
        </w:rPr>
        <w:t>宣传培训、调研评估、“会诊”帮扶，为小微企业提供标准、认证、检验检测综合服务指导，为各市（州）市场监管局提供政策建议，推动技术机构能力互补和资源共享。</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（二）开展一系列针对性培训。一是开展小微企业法人（质量负责人）专项培训。省局依托专家服务团以小班化、精品课等方式组织不少于</w:t>
      </w:r>
      <w:r>
        <w:rPr>
          <w:rFonts w:ascii="华文仿宋" w:hAnsi="华文仿宋" w:eastAsia="华文仿宋" w:cs="方正仿宋_GBK"/>
          <w:b w:val="0"/>
          <w:i w:val="0"/>
          <w:caps w:val="0"/>
          <w:spacing w:val="0"/>
          <w:w w:val="100"/>
          <w:sz w:val="32"/>
          <w:szCs w:val="32"/>
        </w:rPr>
        <w:t>10</w:t>
      </w:r>
      <w:r>
        <w:rPr>
          <w:rFonts w:hint="eastAsia" w:ascii="华文仿宋" w:hAnsi="华文仿宋" w:eastAsia="华文仿宋" w:cs="方正仿宋_GBK"/>
          <w:b w:val="0"/>
          <w:i w:val="0"/>
          <w:caps w:val="0"/>
          <w:spacing w:val="0"/>
          <w:w w:val="100"/>
          <w:sz w:val="32"/>
          <w:szCs w:val="32"/>
        </w:rPr>
        <w:t>0人次的专项培训，安排技术专家开展现场教学和集中指导。各市（州）局要以世界认可日、质量月等主题活动为契机开展专项培训，全年不</w:t>
      </w:r>
      <w:r>
        <w:rPr>
          <w:rFonts w:hint="eastAsia" w:ascii="华文仿宋" w:hAnsi="华文仿宋" w:eastAsia="华文仿宋" w:cs="方正仿宋_GBK"/>
          <w:b w:val="0"/>
          <w:i w:val="0"/>
          <w:caps w:val="0"/>
          <w:spacing w:val="0"/>
          <w:w w:val="100"/>
          <w:sz w:val="32"/>
          <w:szCs w:val="32"/>
          <w:lang w:eastAsia="zh-CN"/>
        </w:rPr>
        <w:t>得</w:t>
      </w:r>
      <w:r>
        <w:rPr>
          <w:rFonts w:hint="eastAsia" w:ascii="华文仿宋" w:hAnsi="华文仿宋" w:eastAsia="华文仿宋" w:cs="方正仿宋_GBK"/>
          <w:b w:val="0"/>
          <w:i w:val="0"/>
          <w:caps w:val="0"/>
          <w:spacing w:val="0"/>
          <w:w w:val="100"/>
          <w:sz w:val="32"/>
          <w:szCs w:val="32"/>
        </w:rPr>
        <w:t>少于</w:t>
      </w:r>
      <w:r>
        <w:rPr>
          <w:rFonts w:ascii="华文仿宋" w:hAnsi="华文仿宋" w:eastAsia="华文仿宋" w:cs="方正仿宋_GBK"/>
          <w:b w:val="0"/>
          <w:i w:val="0"/>
          <w:caps w:val="0"/>
          <w:spacing w:val="0"/>
          <w:w w:val="100"/>
          <w:sz w:val="32"/>
          <w:szCs w:val="32"/>
        </w:rPr>
        <w:t>5</w:t>
      </w:r>
      <w:r>
        <w:rPr>
          <w:rFonts w:hint="eastAsia" w:ascii="华文仿宋" w:hAnsi="华文仿宋" w:eastAsia="华文仿宋" w:cs="方正仿宋_GBK"/>
          <w:b w:val="0"/>
          <w:i w:val="0"/>
          <w:caps w:val="0"/>
          <w:spacing w:val="0"/>
          <w:w w:val="100"/>
          <w:sz w:val="32"/>
          <w:szCs w:val="32"/>
        </w:rPr>
        <w:t>0人次（三州高原地区不少于</w:t>
      </w:r>
      <w:r>
        <w:rPr>
          <w:rFonts w:ascii="华文仿宋" w:hAnsi="华文仿宋" w:eastAsia="华文仿宋" w:cs="方正仿宋_GBK"/>
          <w:b w:val="0"/>
          <w:i w:val="0"/>
          <w:caps w:val="0"/>
          <w:spacing w:val="0"/>
          <w:w w:val="100"/>
          <w:sz w:val="32"/>
          <w:szCs w:val="32"/>
        </w:rPr>
        <w:t>30人次</w:t>
      </w:r>
      <w:r>
        <w:rPr>
          <w:rFonts w:hint="eastAsia" w:ascii="华文仿宋" w:hAnsi="华文仿宋" w:eastAsia="华文仿宋" w:cs="方正仿宋_GBK"/>
          <w:b w:val="0"/>
          <w:i w:val="0"/>
          <w:caps w:val="0"/>
          <w:spacing w:val="0"/>
          <w:w w:val="100"/>
          <w:sz w:val="32"/>
          <w:szCs w:val="32"/>
        </w:rPr>
        <w:t>）。二是开展质量管理体系知识普及教育。各单位可通过组织观看市场监管总局“小微企业质量管理体系认证提升行动服务平台“（网址：http://xw.ccs-c.com/）和“百万企业全面质量管理培训平台”（网址：http://www.zrpx.org.cn）网络课程或自行安排针对性培训课程的方式，动员辖区内小微企业质量管理等从业人员参加普及性质量管理体系知识培训，各市（州）局组织或安排的相关培训应覆盖辖区小微企业人员600人次</w:t>
      </w:r>
      <w:bookmarkStart w:id="0" w:name="_Hlk108035567"/>
      <w:r>
        <w:rPr>
          <w:rFonts w:hint="eastAsia" w:ascii="华文仿宋" w:hAnsi="华文仿宋" w:eastAsia="华文仿宋" w:cs="方正仿宋_GBK"/>
          <w:b w:val="0"/>
          <w:i w:val="0"/>
          <w:caps w:val="0"/>
          <w:spacing w:val="0"/>
          <w:w w:val="100"/>
          <w:sz w:val="32"/>
          <w:szCs w:val="32"/>
        </w:rPr>
        <w:t>（三州高原地区2</w:t>
      </w:r>
      <w:r>
        <w:rPr>
          <w:rFonts w:ascii="华文仿宋" w:hAnsi="华文仿宋" w:eastAsia="华文仿宋" w:cs="方正仿宋_GBK"/>
          <w:b w:val="0"/>
          <w:i w:val="0"/>
          <w:caps w:val="0"/>
          <w:spacing w:val="0"/>
          <w:w w:val="100"/>
          <w:sz w:val="32"/>
          <w:szCs w:val="32"/>
        </w:rPr>
        <w:t>00</w:t>
      </w:r>
      <w:r>
        <w:rPr>
          <w:rFonts w:hint="eastAsia" w:ascii="华文仿宋" w:hAnsi="华文仿宋" w:eastAsia="华文仿宋" w:cs="方正仿宋_GBK"/>
          <w:b w:val="0"/>
          <w:i w:val="0"/>
          <w:caps w:val="0"/>
          <w:spacing w:val="0"/>
          <w:w w:val="100"/>
          <w:sz w:val="32"/>
          <w:szCs w:val="32"/>
        </w:rPr>
        <w:t>人次）</w:t>
      </w:r>
      <w:bookmarkEnd w:id="0"/>
      <w:r>
        <w:rPr>
          <w:rFonts w:hint="eastAsia" w:ascii="华文仿宋" w:hAnsi="华文仿宋" w:eastAsia="华文仿宋" w:cs="方正仿宋_GBK"/>
          <w:b w:val="0"/>
          <w:i w:val="0"/>
          <w:caps w:val="0"/>
          <w:spacing w:val="0"/>
          <w:w w:val="100"/>
          <w:sz w:val="32"/>
          <w:szCs w:val="32"/>
        </w:rPr>
        <w:t>以上。</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（三）组织一批精准帮扶行动。一是开展重点帮扶。各市（州）局</w:t>
      </w:r>
      <w:r>
        <w:rPr>
          <w:rFonts w:hint="eastAsia" w:ascii="华文仿宋" w:hAnsi="华文仿宋" w:eastAsia="华文仿宋" w:cs="方正仿宋_GBK"/>
          <w:b w:val="0"/>
          <w:i w:val="0"/>
          <w:caps w:val="0"/>
          <w:spacing w:val="0"/>
          <w:w w:val="100"/>
          <w:sz w:val="32"/>
          <w:szCs w:val="32"/>
          <w:lang w:eastAsia="zh-CN"/>
        </w:rPr>
        <w:t>要</w:t>
      </w:r>
      <w:r>
        <w:rPr>
          <w:rFonts w:hint="eastAsia" w:ascii="华文仿宋" w:hAnsi="华文仿宋" w:eastAsia="华文仿宋" w:cs="方正仿宋_GBK"/>
          <w:b w:val="0"/>
          <w:i w:val="0"/>
          <w:caps w:val="0"/>
          <w:spacing w:val="0"/>
          <w:w w:val="100"/>
          <w:sz w:val="32"/>
          <w:szCs w:val="32"/>
        </w:rPr>
        <w:t>结合本地产业规划，明确</w:t>
      </w:r>
      <w:bookmarkStart w:id="1" w:name="_Hlk108022892"/>
      <w:r>
        <w:rPr>
          <w:rFonts w:hint="eastAsia" w:ascii="华文仿宋" w:hAnsi="华文仿宋" w:eastAsia="华文仿宋" w:cs="方正仿宋_GBK"/>
          <w:b w:val="0"/>
          <w:i w:val="0"/>
          <w:caps w:val="0"/>
          <w:spacing w:val="0"/>
          <w:w w:val="100"/>
          <w:sz w:val="32"/>
          <w:szCs w:val="32"/>
        </w:rPr>
        <w:t>今年重点推进的1—2个行业</w:t>
      </w:r>
      <w:bookmarkEnd w:id="1"/>
      <w:r>
        <w:rPr>
          <w:rFonts w:hint="eastAsia" w:ascii="华文仿宋" w:hAnsi="华文仿宋" w:eastAsia="华文仿宋" w:cs="方正仿宋_GBK"/>
          <w:b w:val="0"/>
          <w:i w:val="0"/>
          <w:caps w:val="0"/>
          <w:spacing w:val="0"/>
          <w:w w:val="100"/>
          <w:sz w:val="32"/>
          <w:szCs w:val="32"/>
          <w:lang w:eastAsia="zh-CN"/>
        </w:rPr>
        <w:t>（亦可继续推进去年试点的行业）</w:t>
      </w:r>
      <w:r>
        <w:rPr>
          <w:rFonts w:hint="eastAsia" w:ascii="华文仿宋" w:hAnsi="华文仿宋" w:eastAsia="华文仿宋" w:cs="方正仿宋_GBK"/>
          <w:b w:val="0"/>
          <w:i w:val="0"/>
          <w:caps w:val="0"/>
          <w:spacing w:val="0"/>
          <w:w w:val="100"/>
          <w:sz w:val="32"/>
          <w:szCs w:val="32"/>
        </w:rPr>
        <w:t>，</w:t>
      </w:r>
      <w:bookmarkStart w:id="2" w:name="_Hlk108020877"/>
      <w:r>
        <w:rPr>
          <w:rFonts w:hint="eastAsia" w:ascii="华文仿宋" w:hAnsi="华文仿宋" w:eastAsia="华文仿宋" w:cs="方正仿宋_GBK"/>
          <w:b w:val="0"/>
          <w:i w:val="0"/>
          <w:caps w:val="0"/>
          <w:spacing w:val="0"/>
          <w:w w:val="100"/>
          <w:sz w:val="32"/>
          <w:szCs w:val="32"/>
        </w:rPr>
        <w:t>每个行业至少遴选</w:t>
      </w:r>
      <w:bookmarkEnd w:id="2"/>
      <w:r>
        <w:rPr>
          <w:rFonts w:ascii="华文仿宋" w:hAnsi="华文仿宋" w:eastAsia="华文仿宋" w:cs="方正仿宋_GBK"/>
          <w:b w:val="0"/>
          <w:i w:val="0"/>
          <w:caps w:val="0"/>
          <w:spacing w:val="0"/>
          <w:w w:val="100"/>
          <w:sz w:val="32"/>
          <w:szCs w:val="32"/>
        </w:rPr>
        <w:t>3</w:t>
      </w:r>
      <w:r>
        <w:rPr>
          <w:rFonts w:hint="eastAsia" w:ascii="华文仿宋" w:hAnsi="华文仿宋" w:eastAsia="华文仿宋" w:cs="方正仿宋_GBK"/>
          <w:b w:val="0"/>
          <w:i w:val="0"/>
          <w:caps w:val="0"/>
          <w:spacing w:val="0"/>
          <w:w w:val="100"/>
          <w:sz w:val="32"/>
          <w:szCs w:val="32"/>
        </w:rPr>
        <w:t>家（成都市今年重点推进的2—3个行业，每个行业至少遴选5家）以上小微企业，以“一企一策”方式给出质量管理解决方案，指导其实施质量管理体系认证。二是扩大帮扶范围。积极借助“川质通”质量基础设施</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一站式</w:t>
      </w:r>
      <w:r>
        <w:rPr>
          <w:rFonts w:hint="eastAsia" w:ascii="华文仿宋" w:hAnsi="华文仿宋" w:eastAsia="华文仿宋" w:cs="方正仿宋_GBK"/>
          <w:b w:val="0"/>
          <w:i w:val="0"/>
          <w:caps w:val="0"/>
          <w:spacing w:val="0"/>
          <w:w w:val="100"/>
          <w:sz w:val="32"/>
          <w:szCs w:val="32"/>
          <w:lang w:eastAsia="zh-CN"/>
        </w:rPr>
        <w:t>”</w:t>
      </w:r>
      <w:r>
        <w:rPr>
          <w:rFonts w:hint="eastAsia" w:ascii="华文仿宋" w:hAnsi="华文仿宋" w:eastAsia="华文仿宋" w:cs="方正仿宋_GBK"/>
          <w:b w:val="0"/>
          <w:i w:val="0"/>
          <w:caps w:val="0"/>
          <w:spacing w:val="0"/>
          <w:w w:val="100"/>
          <w:sz w:val="32"/>
          <w:szCs w:val="32"/>
        </w:rPr>
        <w:t xml:space="preserve">服务平台，统筹辖区认证、检验检测等技术机构资源优势，广泛发动技术机构结合业务开拓和客户维护等实际，为小微企业提供增值服务、给予技术帮扶，扩大提升行动覆盖范围。 </w:t>
      </w:r>
      <w:r>
        <w:rPr>
          <w:rFonts w:ascii="华文仿宋" w:hAnsi="华文仿宋" w:eastAsia="华文仿宋" w:cs="方正仿宋_GBK"/>
          <w:b w:val="0"/>
          <w:i w:val="0"/>
          <w:caps w:val="0"/>
          <w:spacing w:val="0"/>
          <w:w w:val="100"/>
          <w:sz w:val="32"/>
          <w:szCs w:val="32"/>
        </w:rPr>
        <w:t xml:space="preserve"> </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四）鼓励出台一揽子配套政策。一是各市（州）局可对确有资金困难且导入质量管理体系或提升体系运行成效显著的小微企业给予一定资金扶持。二是鼓励认证、检验检测等技术机构在开展提升行动过程中，对有资金困难的中小微企业进行适度让利，减免部分认证或检验检测费用。三是鼓励认证机构综合运用体系、产品、服务等多种认证类型，</w:t>
      </w:r>
      <w:r>
        <w:rPr>
          <w:rFonts w:hint="eastAsia" w:ascii="华文仿宋" w:hAnsi="华文仿宋" w:eastAsia="华文仿宋" w:cs="方正仿宋_GBK"/>
          <w:b w:val="0"/>
          <w:i w:val="0"/>
          <w:caps w:val="0"/>
          <w:spacing w:val="0"/>
          <w:w w:val="100"/>
          <w:sz w:val="32"/>
          <w:szCs w:val="32"/>
          <w:lang w:eastAsia="zh-CN"/>
        </w:rPr>
        <w:t>对小微企业</w:t>
      </w:r>
      <w:r>
        <w:rPr>
          <w:rFonts w:hint="eastAsia" w:ascii="华文仿宋" w:hAnsi="华文仿宋" w:eastAsia="华文仿宋" w:cs="方正仿宋_GBK"/>
          <w:b w:val="0"/>
          <w:i w:val="0"/>
          <w:caps w:val="0"/>
          <w:spacing w:val="0"/>
          <w:w w:val="100"/>
          <w:sz w:val="32"/>
          <w:szCs w:val="32"/>
        </w:rPr>
        <w:t>给予“天府名品”认证、绿色产品认证、有机产品认证等高端品质认证以及内外贸产品“同线同标同质”等方面的指导帮扶，有条件的可“一次认证、发放多张证书”，实质性降低企业认证费用和成本。四是积极争取属地发展改革、经济和信息化、财政、税务等职能部门的支持，将提升行动成果纳入财政补贴、税收优惠、“专精特新”“小巨人”企业培育、民营企业建立现代企业制度等政策扶持范畴，满足企业进一步发展提升的需求。</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 xml:space="preserve">（五）对组织开展提升行动效率高、宣传实、企业参与积极性高的部分市州，省局将直接组织认证技术支撑单位对相关企业择优开展现场指导帮扶。 </w:t>
      </w:r>
    </w:p>
    <w:p>
      <w:pPr>
        <w:snapToGrid/>
        <w:spacing w:before="0" w:beforeAutospacing="0" w:after="0" w:afterAutospacing="0" w:line="620" w:lineRule="exact"/>
        <w:ind w:firstLine="640" w:firstLineChars="200"/>
        <w:jc w:val="both"/>
        <w:textAlignment w:val="baseline"/>
        <w:rPr>
          <w:rFonts w:ascii="黑体" w:hAnsi="黑体" w:eastAsia="黑体" w:cs="方正仿宋_GBK"/>
          <w:b w:val="0"/>
          <w:i w:val="0"/>
          <w:caps w:val="0"/>
          <w:spacing w:val="0"/>
          <w:w w:val="100"/>
          <w:sz w:val="32"/>
          <w:szCs w:val="32"/>
        </w:rPr>
      </w:pPr>
      <w:r>
        <w:rPr>
          <w:rFonts w:hint="eastAsia" w:ascii="黑体" w:hAnsi="黑体" w:eastAsia="黑体" w:cs="方正仿宋_GBK"/>
          <w:b w:val="0"/>
          <w:i w:val="0"/>
          <w:caps w:val="0"/>
          <w:spacing w:val="0"/>
          <w:w w:val="100"/>
          <w:sz w:val="32"/>
          <w:szCs w:val="32"/>
        </w:rPr>
        <w:t>三、实施安排</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（一）第一阶段：动员培训（2022年</w:t>
      </w:r>
      <w:r>
        <w:rPr>
          <w:rFonts w:ascii="华文仿宋" w:hAnsi="华文仿宋" w:eastAsia="华文仿宋" w:cs="方正仿宋_GBK"/>
          <w:b w:val="0"/>
          <w:i w:val="0"/>
          <w:caps w:val="0"/>
          <w:spacing w:val="0"/>
          <w:w w:val="100"/>
          <w:sz w:val="32"/>
          <w:szCs w:val="32"/>
        </w:rPr>
        <w:t>7</w:t>
      </w:r>
      <w:r>
        <w:rPr>
          <w:rFonts w:hint="eastAsia" w:ascii="华文仿宋" w:hAnsi="华文仿宋" w:eastAsia="华文仿宋" w:cs="方正仿宋_GBK"/>
          <w:b w:val="0"/>
          <w:i w:val="0"/>
          <w:caps w:val="0"/>
          <w:spacing w:val="0"/>
          <w:w w:val="100"/>
          <w:sz w:val="32"/>
          <w:szCs w:val="32"/>
        </w:rPr>
        <w:t>月底前）。省局于</w:t>
      </w:r>
      <w:r>
        <w:rPr>
          <w:rFonts w:ascii="华文仿宋" w:hAnsi="华文仿宋" w:eastAsia="华文仿宋" w:cs="方正仿宋_GBK"/>
          <w:b w:val="0"/>
          <w:i w:val="0"/>
          <w:caps w:val="0"/>
          <w:spacing w:val="0"/>
          <w:w w:val="100"/>
          <w:sz w:val="32"/>
          <w:szCs w:val="32"/>
        </w:rPr>
        <w:t>7</w:t>
      </w:r>
      <w:r>
        <w:rPr>
          <w:rFonts w:hint="eastAsia" w:ascii="华文仿宋" w:hAnsi="华文仿宋" w:eastAsia="华文仿宋" w:cs="方正仿宋_GBK"/>
          <w:b w:val="0"/>
          <w:i w:val="0"/>
          <w:caps w:val="0"/>
          <w:spacing w:val="0"/>
          <w:w w:val="100"/>
          <w:sz w:val="32"/>
          <w:szCs w:val="32"/>
        </w:rPr>
        <w:t>月底前举办首场中小微企业法人（质量负责人）质量管理在线培训，正式启动全省2</w:t>
      </w:r>
      <w:r>
        <w:rPr>
          <w:rFonts w:ascii="华文仿宋" w:hAnsi="华文仿宋" w:eastAsia="华文仿宋" w:cs="方正仿宋_GBK"/>
          <w:b w:val="0"/>
          <w:i w:val="0"/>
          <w:caps w:val="0"/>
          <w:spacing w:val="0"/>
          <w:w w:val="100"/>
          <w:sz w:val="32"/>
          <w:szCs w:val="32"/>
        </w:rPr>
        <w:t>022</w:t>
      </w:r>
      <w:r>
        <w:rPr>
          <w:rFonts w:hint="eastAsia" w:ascii="华文仿宋" w:hAnsi="华文仿宋" w:eastAsia="华文仿宋" w:cs="方正仿宋_GBK"/>
          <w:b w:val="0"/>
          <w:i w:val="0"/>
          <w:caps w:val="0"/>
          <w:spacing w:val="0"/>
          <w:w w:val="100"/>
          <w:sz w:val="32"/>
          <w:szCs w:val="32"/>
        </w:rPr>
        <w:t>年度质量管理体系认证提升行动。各市（州）局要在调查排摸、情况梳理的基础上，结合辖区实际制定具体实施方案，启动系列宣贯培训，深入园区、企业，开展针对性政策解读和宣贯，引导有提升意愿的小微企业参加。</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（二）第二阶段：帮扶提升（2022年</w:t>
      </w:r>
      <w:r>
        <w:rPr>
          <w:rFonts w:ascii="华文仿宋" w:hAnsi="华文仿宋" w:eastAsia="华文仿宋" w:cs="方正仿宋_GBK"/>
          <w:b w:val="0"/>
          <w:i w:val="0"/>
          <w:caps w:val="0"/>
          <w:spacing w:val="0"/>
          <w:w w:val="100"/>
          <w:sz w:val="32"/>
          <w:szCs w:val="32"/>
        </w:rPr>
        <w:t>8</w:t>
      </w:r>
      <w:r>
        <w:rPr>
          <w:rFonts w:hint="eastAsia" w:ascii="华文仿宋" w:hAnsi="华文仿宋" w:eastAsia="华文仿宋" w:cs="方正仿宋_GBK"/>
          <w:b w:val="0"/>
          <w:i w:val="0"/>
          <w:caps w:val="0"/>
          <w:spacing w:val="0"/>
          <w:w w:val="100"/>
          <w:sz w:val="32"/>
          <w:szCs w:val="32"/>
        </w:rPr>
        <w:t>月至</w:t>
      </w:r>
      <w:r>
        <w:rPr>
          <w:rFonts w:ascii="华文仿宋" w:hAnsi="华文仿宋" w:eastAsia="华文仿宋" w:cs="方正仿宋_GBK"/>
          <w:b w:val="0"/>
          <w:i w:val="0"/>
          <w:caps w:val="0"/>
          <w:spacing w:val="0"/>
          <w:w w:val="100"/>
          <w:sz w:val="32"/>
          <w:szCs w:val="32"/>
        </w:rPr>
        <w:t>10</w:t>
      </w:r>
      <w:r>
        <w:rPr>
          <w:rFonts w:hint="eastAsia" w:ascii="华文仿宋" w:hAnsi="华文仿宋" w:eastAsia="华文仿宋" w:cs="方正仿宋_GBK"/>
          <w:b w:val="0"/>
          <w:i w:val="0"/>
          <w:caps w:val="0"/>
          <w:spacing w:val="0"/>
          <w:w w:val="100"/>
          <w:sz w:val="32"/>
          <w:szCs w:val="32"/>
        </w:rPr>
        <w:t>月）。省局依托专家服务团，组织开展疑难问题综合研商“会治”，并向全省共享省局质量认证专家库资源。各地要结合疫情防控要求统筹推进提升行动，组织指导技术机构、行业专家深入中小微企业开展问题诊断，为试点企业量身制定符合实际、行之有效的质量管理体系认证提升方案，使企业质量管理水平提升、产品和服务提质升级。鼓励支持技术支撑单位与小微企业建立长期合作关系，做好跟踪诊断。</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（三）第三阶段：总结验收（2022年10月至11月）。省局</w:t>
      </w:r>
      <w:bookmarkStart w:id="3" w:name="_Hlk108045324"/>
      <w:r>
        <w:rPr>
          <w:rFonts w:hint="eastAsia" w:ascii="华文仿宋" w:hAnsi="华文仿宋" w:eastAsia="华文仿宋" w:cs="方正仿宋_GBK"/>
          <w:b w:val="0"/>
          <w:i w:val="0"/>
          <w:caps w:val="0"/>
          <w:spacing w:val="0"/>
          <w:w w:val="100"/>
          <w:sz w:val="32"/>
          <w:szCs w:val="32"/>
          <w:lang w:eastAsia="zh-CN"/>
        </w:rPr>
        <w:t>将</w:t>
      </w:r>
      <w:r>
        <w:rPr>
          <w:rFonts w:hint="eastAsia" w:ascii="华文仿宋" w:hAnsi="华文仿宋" w:eastAsia="华文仿宋" w:cs="方正仿宋_GBK"/>
          <w:b w:val="0"/>
          <w:i w:val="0"/>
          <w:caps w:val="0"/>
          <w:spacing w:val="0"/>
          <w:w w:val="100"/>
          <w:sz w:val="32"/>
          <w:szCs w:val="32"/>
        </w:rPr>
        <w:t>制定2</w:t>
      </w:r>
      <w:r>
        <w:rPr>
          <w:rFonts w:ascii="华文仿宋" w:hAnsi="华文仿宋" w:eastAsia="华文仿宋" w:cs="方正仿宋_GBK"/>
          <w:b w:val="0"/>
          <w:i w:val="0"/>
          <w:caps w:val="0"/>
          <w:spacing w:val="0"/>
          <w:w w:val="100"/>
          <w:sz w:val="32"/>
          <w:szCs w:val="32"/>
        </w:rPr>
        <w:t>022</w:t>
      </w:r>
      <w:r>
        <w:rPr>
          <w:rFonts w:hint="eastAsia" w:ascii="华文仿宋" w:hAnsi="华文仿宋" w:eastAsia="华文仿宋" w:cs="方正仿宋_GBK"/>
          <w:b w:val="0"/>
          <w:i w:val="0"/>
          <w:caps w:val="0"/>
          <w:spacing w:val="0"/>
          <w:w w:val="100"/>
          <w:sz w:val="32"/>
          <w:szCs w:val="32"/>
        </w:rPr>
        <w:t>年度提升行动验收标准，</w:t>
      </w:r>
      <w:bookmarkEnd w:id="3"/>
      <w:r>
        <w:rPr>
          <w:rFonts w:hint="eastAsia" w:ascii="华文仿宋" w:hAnsi="华文仿宋" w:eastAsia="华文仿宋" w:cs="方正仿宋_GBK"/>
          <w:b w:val="0"/>
          <w:i w:val="0"/>
          <w:caps w:val="0"/>
          <w:spacing w:val="0"/>
          <w:w w:val="100"/>
          <w:sz w:val="32"/>
          <w:szCs w:val="32"/>
        </w:rPr>
        <w:t>统一组织开展评估验收，指导专家服务团收集调研相关信息资料，分析问题和成效，开展提升行动标杆企业和优良案例评选活动，并继续以适当形式对各市州提升行动开展成效进行通报。各市（州）局要对提升行动中有效的帮扶举措和成功经验进行提炼，形成优秀实践案例向省局推荐，并同步推荐提升行动成效显著的中小微企业和做出突出贡献的技术机构。</w:t>
      </w:r>
    </w:p>
    <w:p>
      <w:pPr>
        <w:snapToGrid/>
        <w:spacing w:before="0" w:beforeAutospacing="0" w:after="0" w:afterAutospacing="0" w:line="620" w:lineRule="exact"/>
        <w:ind w:firstLine="640" w:firstLineChars="200"/>
        <w:jc w:val="both"/>
        <w:textAlignment w:val="baseline"/>
        <w:rPr>
          <w:rFonts w:ascii="黑体" w:hAnsi="黑体" w:eastAsia="黑体" w:cs="方正仿宋_GBK"/>
          <w:b w:val="0"/>
          <w:i w:val="0"/>
          <w:caps w:val="0"/>
          <w:spacing w:val="0"/>
          <w:w w:val="100"/>
          <w:sz w:val="32"/>
          <w:szCs w:val="32"/>
        </w:rPr>
      </w:pPr>
      <w:r>
        <w:rPr>
          <w:rFonts w:hint="eastAsia" w:ascii="黑体" w:hAnsi="黑体" w:eastAsia="黑体" w:cs="方正仿宋_GBK"/>
          <w:b w:val="0"/>
          <w:i w:val="0"/>
          <w:caps w:val="0"/>
          <w:spacing w:val="0"/>
          <w:w w:val="100"/>
          <w:sz w:val="32"/>
          <w:szCs w:val="32"/>
        </w:rPr>
        <w:t>四、工作要求</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 xml:space="preserve">（一）加强组织宣传。各市（州）局要细化任务目标和责任分工，主动对接同级财政、发改、经信、民营经济和中小企业发展部门，争取所在地政府财政及政策支持，有效推动工作任务落地落实。要以动画、短视频等喜闻乐见的载体形式，利用各类媒体，加强优秀实践案例宣传引导，营造良好氛围。 </w:t>
      </w:r>
    </w:p>
    <w:p>
      <w:pPr>
        <w:snapToGrid/>
        <w:spacing w:before="0" w:beforeAutospacing="0" w:after="0" w:afterAutospacing="0" w:line="620" w:lineRule="exact"/>
        <w:ind w:firstLine="640" w:firstLineChars="2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二）注重工作实效。各市（州）局要做好小微企业遴选工作，以企业自愿为原则，加强指导监督，及时发现问题，及时督促改进，加强认证活动监管。各技术机构要强化社会责任意识，充分发挥技术优势开展精准帮扶，引导企业树立科学管理理念，建立适宜的质量管理体系，促进质量管理能力和产品服务能力提升。</w:t>
      </w:r>
    </w:p>
    <w:p>
      <w:pPr>
        <w:snapToGrid/>
        <w:spacing w:before="0" w:beforeAutospacing="0" w:after="0" w:afterAutospacing="0" w:line="620" w:lineRule="exact"/>
        <w:ind w:firstLine="640" w:firstLineChars="200"/>
        <w:jc w:val="both"/>
        <w:textAlignment w:val="baseline"/>
        <w:rPr>
          <w:rFonts w:hint="eastAsia" w:ascii="华文仿宋" w:hAnsi="华文仿宋" w:eastAsia="华文仿宋" w:cs="方正仿宋_GBK"/>
          <w:b w:val="0"/>
          <w:i w:val="0"/>
          <w:caps w:val="0"/>
          <w:color w:val="auto"/>
          <w:spacing w:val="0"/>
          <w:w w:val="100"/>
          <w:sz w:val="32"/>
          <w:szCs w:val="32"/>
        </w:rPr>
      </w:pPr>
      <w:r>
        <w:rPr>
          <w:rFonts w:hint="eastAsia" w:ascii="华文仿宋" w:hAnsi="华文仿宋" w:eastAsia="华文仿宋" w:cs="方正仿宋_GBK"/>
          <w:b w:val="0"/>
          <w:i w:val="0"/>
          <w:caps w:val="0"/>
          <w:spacing w:val="0"/>
          <w:w w:val="100"/>
          <w:sz w:val="32"/>
          <w:szCs w:val="32"/>
        </w:rPr>
        <w:t>（三）加强经验总结。各市（州）局要总结借鉴前期试点经验，结合实际动态调整本单位“提升行动三年方案”举措，巩固扩大前期试点工作成效，推动提升行动走深走实。要加强统筹协调和过程跟踪，注重培育和树立先进典型，及时总结推广好经验好做法。要保持信息渠道的畅通，按时报送阶段性推进情况</w:t>
      </w:r>
      <w:r>
        <w:rPr>
          <w:rFonts w:hint="eastAsia" w:ascii="华文仿宋" w:hAnsi="华文仿宋" w:eastAsia="华文仿宋" w:cs="方正仿宋_GBK"/>
          <w:b w:val="0"/>
          <w:i w:val="0"/>
          <w:caps w:val="0"/>
          <w:color w:val="auto"/>
          <w:spacing w:val="0"/>
          <w:w w:val="100"/>
          <w:sz w:val="32"/>
          <w:szCs w:val="32"/>
          <w:lang w:eastAsia="zh-CN"/>
        </w:rPr>
        <w:t>（邮箱：</w:t>
      </w:r>
      <w:r>
        <w:rPr>
          <w:rFonts w:hint="eastAsia" w:ascii="Times New Roman" w:hAnsi="Times New Roman" w:eastAsia="方正仿宋简体" w:cs="方正仿宋简体"/>
          <w:color w:val="auto"/>
          <w:sz w:val="32"/>
          <w:szCs w:val="32"/>
          <w:lang w:val="en-US" w:eastAsia="zh-CN"/>
        </w:rPr>
        <w:t>1048929595</w:t>
      </w:r>
      <w:r>
        <w:rPr>
          <w:rFonts w:hint="eastAsia" w:ascii="华文仿宋" w:hAnsi="华文仿宋" w:eastAsia="华文仿宋" w:cs="方正仿宋_GBK"/>
          <w:b w:val="0"/>
          <w:i w:val="0"/>
          <w:caps w:val="0"/>
          <w:color w:val="auto"/>
          <w:spacing w:val="0"/>
          <w:w w:val="100"/>
          <w:sz w:val="32"/>
          <w:szCs w:val="32"/>
          <w:lang w:val="en-US" w:eastAsia="zh-CN"/>
        </w:rPr>
        <w:t>@</w:t>
      </w:r>
      <w:r>
        <w:rPr>
          <w:rFonts w:hint="default" w:ascii="华文仿宋" w:hAnsi="华文仿宋" w:eastAsia="华文仿宋" w:cs="方正仿宋_GBK"/>
          <w:b w:val="0"/>
          <w:i w:val="0"/>
          <w:caps w:val="0"/>
          <w:color w:val="auto"/>
          <w:spacing w:val="0"/>
          <w:w w:val="100"/>
          <w:sz w:val="32"/>
          <w:szCs w:val="32"/>
          <w:lang w:val="en" w:eastAsia="zh-CN"/>
        </w:rPr>
        <w:t>qq.com</w:t>
      </w:r>
      <w:r>
        <w:rPr>
          <w:rFonts w:hint="eastAsia" w:ascii="华文仿宋" w:hAnsi="华文仿宋" w:eastAsia="华文仿宋" w:cs="方正仿宋_GBK"/>
          <w:b w:val="0"/>
          <w:i w:val="0"/>
          <w:caps w:val="0"/>
          <w:color w:val="auto"/>
          <w:spacing w:val="0"/>
          <w:w w:val="100"/>
          <w:sz w:val="32"/>
          <w:szCs w:val="32"/>
          <w:lang w:eastAsia="zh-CN"/>
        </w:rPr>
        <w:t>）</w:t>
      </w:r>
      <w:r>
        <w:rPr>
          <w:rFonts w:hint="eastAsia" w:ascii="华文仿宋" w:hAnsi="华文仿宋" w:eastAsia="华文仿宋" w:cs="方正仿宋_GBK"/>
          <w:b w:val="0"/>
          <w:i w:val="0"/>
          <w:caps w:val="0"/>
          <w:color w:val="auto"/>
          <w:spacing w:val="0"/>
          <w:w w:val="100"/>
          <w:sz w:val="32"/>
          <w:szCs w:val="32"/>
        </w:rPr>
        <w:t>。</w:t>
      </w:r>
    </w:p>
    <w:p>
      <w:pPr>
        <w:snapToGrid/>
        <w:spacing w:before="0" w:beforeAutospacing="0" w:after="0" w:afterAutospacing="0" w:line="620" w:lineRule="exact"/>
        <w:ind w:firstLine="640" w:firstLineChars="200"/>
        <w:jc w:val="both"/>
        <w:textAlignment w:val="baseline"/>
        <w:rPr>
          <w:rFonts w:hint="eastAsia" w:ascii="华文仿宋" w:hAnsi="华文仿宋" w:eastAsia="华文仿宋" w:cs="方正仿宋_GBK"/>
          <w:b w:val="0"/>
          <w:i w:val="0"/>
          <w:caps w:val="0"/>
          <w:color w:val="auto"/>
          <w:spacing w:val="0"/>
          <w:w w:val="100"/>
          <w:sz w:val="32"/>
          <w:szCs w:val="32"/>
        </w:rPr>
      </w:pPr>
    </w:p>
    <w:p>
      <w:pPr>
        <w:snapToGrid/>
        <w:spacing w:before="0" w:beforeAutospacing="0" w:after="0" w:afterAutospacing="0" w:line="620" w:lineRule="exact"/>
        <w:ind w:firstLine="640" w:firstLineChars="200"/>
        <w:jc w:val="both"/>
        <w:textAlignment w:val="baseline"/>
        <w:rPr>
          <w:rFonts w:hint="eastAsia" w:ascii="华文仿宋" w:hAnsi="华文仿宋" w:eastAsia="华文仿宋" w:cs="方正仿宋_GBK"/>
          <w:b w:val="0"/>
          <w:i w:val="0"/>
          <w:caps w:val="0"/>
          <w:spacing w:val="0"/>
          <w:w w:val="100"/>
          <w:sz w:val="32"/>
          <w:szCs w:val="32"/>
        </w:rPr>
      </w:pPr>
    </w:p>
    <w:p>
      <w:pPr>
        <w:snapToGrid/>
        <w:spacing w:before="0" w:beforeAutospacing="0" w:after="0" w:afterAutospacing="0" w:line="620" w:lineRule="exact"/>
        <w:ind w:firstLine="640" w:firstLineChars="200"/>
        <w:jc w:val="both"/>
        <w:textAlignment w:val="baseline"/>
        <w:rPr>
          <w:rFonts w:hint="eastAsia" w:ascii="华文仿宋" w:hAnsi="华文仿宋" w:eastAsia="华文仿宋" w:cs="方正仿宋_GBK"/>
          <w:b w:val="0"/>
          <w:i w:val="0"/>
          <w:caps w:val="0"/>
          <w:spacing w:val="0"/>
          <w:w w:val="100"/>
          <w:sz w:val="32"/>
          <w:szCs w:val="32"/>
          <w:lang w:eastAsia="zh-CN"/>
        </w:rPr>
      </w:pPr>
    </w:p>
    <w:p>
      <w:pPr>
        <w:snapToGrid/>
        <w:spacing w:before="0" w:beforeAutospacing="0" w:after="0" w:afterAutospacing="0" w:line="620" w:lineRule="exact"/>
        <w:ind w:firstLine="4800" w:firstLineChars="15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四川省市场监督管理局</w:t>
      </w:r>
    </w:p>
    <w:p>
      <w:pPr>
        <w:snapToGrid/>
        <w:spacing w:before="0" w:beforeAutospacing="0" w:after="0" w:afterAutospacing="0" w:line="620" w:lineRule="exact"/>
        <w:ind w:firstLine="5440" w:firstLineChars="1700"/>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2022年</w:t>
      </w:r>
      <w:r>
        <w:rPr>
          <w:rFonts w:ascii="华文仿宋" w:hAnsi="华文仿宋" w:eastAsia="华文仿宋" w:cs="方正仿宋_GBK"/>
          <w:b w:val="0"/>
          <w:i w:val="0"/>
          <w:caps w:val="0"/>
          <w:spacing w:val="0"/>
          <w:w w:val="100"/>
          <w:sz w:val="32"/>
          <w:szCs w:val="32"/>
        </w:rPr>
        <w:t>7</w:t>
      </w:r>
      <w:r>
        <w:rPr>
          <w:rFonts w:hint="eastAsia" w:ascii="华文仿宋" w:hAnsi="华文仿宋" w:eastAsia="华文仿宋" w:cs="方正仿宋_GBK"/>
          <w:b w:val="0"/>
          <w:i w:val="0"/>
          <w:caps w:val="0"/>
          <w:spacing w:val="0"/>
          <w:w w:val="100"/>
          <w:sz w:val="32"/>
          <w:szCs w:val="32"/>
        </w:rPr>
        <w:t>月</w:t>
      </w:r>
      <w:r>
        <w:rPr>
          <w:rFonts w:hint="default" w:ascii="华文仿宋" w:hAnsi="华文仿宋" w:eastAsia="华文仿宋" w:cs="方正仿宋_GBK"/>
          <w:b w:val="0"/>
          <w:i w:val="0"/>
          <w:caps w:val="0"/>
          <w:spacing w:val="0"/>
          <w:w w:val="100"/>
          <w:sz w:val="32"/>
          <w:szCs w:val="32"/>
          <w:lang w:val="en"/>
        </w:rPr>
        <w:t>1</w:t>
      </w:r>
      <w:r>
        <w:rPr>
          <w:rFonts w:hint="eastAsia" w:ascii="华文仿宋" w:hAnsi="华文仿宋" w:eastAsia="华文仿宋" w:cs="方正仿宋_GBK"/>
          <w:b w:val="0"/>
          <w:i w:val="0"/>
          <w:caps w:val="0"/>
          <w:spacing w:val="0"/>
          <w:w w:val="100"/>
          <w:sz w:val="32"/>
          <w:szCs w:val="32"/>
          <w:lang w:val="en-US" w:eastAsia="zh-CN"/>
        </w:rPr>
        <w:t>3</w:t>
      </w:r>
      <w:bookmarkStart w:id="4" w:name="_GoBack"/>
      <w:bookmarkEnd w:id="4"/>
      <w:r>
        <w:rPr>
          <w:rFonts w:hint="eastAsia" w:ascii="华文仿宋" w:hAnsi="华文仿宋" w:eastAsia="华文仿宋" w:cs="方正仿宋_GBK"/>
          <w:b w:val="0"/>
          <w:i w:val="0"/>
          <w:caps w:val="0"/>
          <w:spacing w:val="0"/>
          <w:w w:val="100"/>
          <w:sz w:val="32"/>
          <w:szCs w:val="32"/>
        </w:rPr>
        <w:t>日</w:t>
      </w:r>
    </w:p>
    <w:p>
      <w:pPr>
        <w:snapToGrid/>
        <w:spacing w:before="0" w:beforeAutospacing="0" w:after="0" w:afterAutospacing="0" w:line="620" w:lineRule="exact"/>
        <w:jc w:val="both"/>
        <w:textAlignment w:val="baseline"/>
        <w:rPr>
          <w:rFonts w:ascii="华文仿宋" w:hAnsi="华文仿宋" w:eastAsia="华文仿宋" w:cs="方正仿宋_GBK"/>
          <w:b w:val="0"/>
          <w:i w:val="0"/>
          <w:caps w:val="0"/>
          <w:spacing w:val="0"/>
          <w:w w:val="100"/>
          <w:sz w:val="32"/>
          <w:szCs w:val="32"/>
        </w:rPr>
      </w:pPr>
      <w:r>
        <w:rPr>
          <w:rFonts w:hint="eastAsia" w:ascii="华文仿宋" w:hAnsi="华文仿宋" w:eastAsia="华文仿宋" w:cs="方正仿宋_GBK"/>
          <w:b w:val="0"/>
          <w:i w:val="0"/>
          <w:caps w:val="0"/>
          <w:spacing w:val="0"/>
          <w:w w:val="100"/>
          <w:sz w:val="32"/>
          <w:szCs w:val="32"/>
        </w:rPr>
        <w:t>（此件公开发布）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简体">
    <w:panose1 w:val="02010601030101010101"/>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35651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08"/>
    <w:rsid w:val="00017837"/>
    <w:rsid w:val="00034B2B"/>
    <w:rsid w:val="00055C78"/>
    <w:rsid w:val="00063C01"/>
    <w:rsid w:val="00093123"/>
    <w:rsid w:val="00096DAA"/>
    <w:rsid w:val="000A003A"/>
    <w:rsid w:val="000D056D"/>
    <w:rsid w:val="000D086E"/>
    <w:rsid w:val="000E3C74"/>
    <w:rsid w:val="00103555"/>
    <w:rsid w:val="0010641D"/>
    <w:rsid w:val="0011156E"/>
    <w:rsid w:val="00133EB4"/>
    <w:rsid w:val="00140D88"/>
    <w:rsid w:val="001472D1"/>
    <w:rsid w:val="00163632"/>
    <w:rsid w:val="00172100"/>
    <w:rsid w:val="00195689"/>
    <w:rsid w:val="001D2307"/>
    <w:rsid w:val="001D7046"/>
    <w:rsid w:val="00225783"/>
    <w:rsid w:val="0023256B"/>
    <w:rsid w:val="00240CF0"/>
    <w:rsid w:val="00252339"/>
    <w:rsid w:val="00261639"/>
    <w:rsid w:val="00265658"/>
    <w:rsid w:val="00267DB2"/>
    <w:rsid w:val="00276B25"/>
    <w:rsid w:val="00290A6B"/>
    <w:rsid w:val="00294265"/>
    <w:rsid w:val="00296BB0"/>
    <w:rsid w:val="002A313B"/>
    <w:rsid w:val="002B085E"/>
    <w:rsid w:val="002B3F12"/>
    <w:rsid w:val="002C4DE7"/>
    <w:rsid w:val="002E2D79"/>
    <w:rsid w:val="002E7830"/>
    <w:rsid w:val="002F2122"/>
    <w:rsid w:val="003064FF"/>
    <w:rsid w:val="003177C1"/>
    <w:rsid w:val="003209C6"/>
    <w:rsid w:val="00375142"/>
    <w:rsid w:val="00385C85"/>
    <w:rsid w:val="003E028F"/>
    <w:rsid w:val="003E4231"/>
    <w:rsid w:val="003E5727"/>
    <w:rsid w:val="0041478D"/>
    <w:rsid w:val="004251F1"/>
    <w:rsid w:val="00427405"/>
    <w:rsid w:val="004470EC"/>
    <w:rsid w:val="00453C5A"/>
    <w:rsid w:val="00463914"/>
    <w:rsid w:val="00494443"/>
    <w:rsid w:val="004B7B91"/>
    <w:rsid w:val="004C5C08"/>
    <w:rsid w:val="00502C28"/>
    <w:rsid w:val="00504719"/>
    <w:rsid w:val="00513C5F"/>
    <w:rsid w:val="0053101A"/>
    <w:rsid w:val="00545397"/>
    <w:rsid w:val="00561908"/>
    <w:rsid w:val="0056329B"/>
    <w:rsid w:val="00565671"/>
    <w:rsid w:val="00587408"/>
    <w:rsid w:val="00587AB3"/>
    <w:rsid w:val="005A05B0"/>
    <w:rsid w:val="005B7443"/>
    <w:rsid w:val="005D59CB"/>
    <w:rsid w:val="005E5673"/>
    <w:rsid w:val="005F270B"/>
    <w:rsid w:val="005F4138"/>
    <w:rsid w:val="00623841"/>
    <w:rsid w:val="00646393"/>
    <w:rsid w:val="006C4CB8"/>
    <w:rsid w:val="006D2922"/>
    <w:rsid w:val="006D4F87"/>
    <w:rsid w:val="006E7609"/>
    <w:rsid w:val="006E782A"/>
    <w:rsid w:val="00700E76"/>
    <w:rsid w:val="007016EA"/>
    <w:rsid w:val="0075028B"/>
    <w:rsid w:val="0076146F"/>
    <w:rsid w:val="00783684"/>
    <w:rsid w:val="00796031"/>
    <w:rsid w:val="007A2BD8"/>
    <w:rsid w:val="007A7297"/>
    <w:rsid w:val="007C267F"/>
    <w:rsid w:val="007D206B"/>
    <w:rsid w:val="007E6F03"/>
    <w:rsid w:val="007F2EA4"/>
    <w:rsid w:val="00823C05"/>
    <w:rsid w:val="008A05A7"/>
    <w:rsid w:val="008B2ABA"/>
    <w:rsid w:val="009045B8"/>
    <w:rsid w:val="009073BF"/>
    <w:rsid w:val="00907DCD"/>
    <w:rsid w:val="00911FBB"/>
    <w:rsid w:val="009564AF"/>
    <w:rsid w:val="009750FF"/>
    <w:rsid w:val="00987581"/>
    <w:rsid w:val="00987A9D"/>
    <w:rsid w:val="009921EA"/>
    <w:rsid w:val="009A005C"/>
    <w:rsid w:val="009B40B9"/>
    <w:rsid w:val="009F5461"/>
    <w:rsid w:val="00A144CC"/>
    <w:rsid w:val="00A26807"/>
    <w:rsid w:val="00A3278F"/>
    <w:rsid w:val="00A4551F"/>
    <w:rsid w:val="00A8249E"/>
    <w:rsid w:val="00A831E0"/>
    <w:rsid w:val="00AA6B2C"/>
    <w:rsid w:val="00AB7EAB"/>
    <w:rsid w:val="00AC38EC"/>
    <w:rsid w:val="00AF4C05"/>
    <w:rsid w:val="00AF7FD2"/>
    <w:rsid w:val="00B157FA"/>
    <w:rsid w:val="00B1648C"/>
    <w:rsid w:val="00B2055A"/>
    <w:rsid w:val="00B21AF3"/>
    <w:rsid w:val="00B32118"/>
    <w:rsid w:val="00B351AB"/>
    <w:rsid w:val="00B45F25"/>
    <w:rsid w:val="00B50C28"/>
    <w:rsid w:val="00B9213E"/>
    <w:rsid w:val="00BA498A"/>
    <w:rsid w:val="00BE7B6E"/>
    <w:rsid w:val="00BE7F25"/>
    <w:rsid w:val="00C10DAE"/>
    <w:rsid w:val="00C2343B"/>
    <w:rsid w:val="00C252F3"/>
    <w:rsid w:val="00C41BB2"/>
    <w:rsid w:val="00C7416A"/>
    <w:rsid w:val="00C93FBB"/>
    <w:rsid w:val="00CA6EA0"/>
    <w:rsid w:val="00CB7103"/>
    <w:rsid w:val="00CD0847"/>
    <w:rsid w:val="00CD2161"/>
    <w:rsid w:val="00D34ABB"/>
    <w:rsid w:val="00D375AE"/>
    <w:rsid w:val="00D46628"/>
    <w:rsid w:val="00D510F0"/>
    <w:rsid w:val="00D607E6"/>
    <w:rsid w:val="00D61524"/>
    <w:rsid w:val="00D72A32"/>
    <w:rsid w:val="00D86585"/>
    <w:rsid w:val="00D94560"/>
    <w:rsid w:val="00DF2303"/>
    <w:rsid w:val="00DF3949"/>
    <w:rsid w:val="00E30931"/>
    <w:rsid w:val="00E424AD"/>
    <w:rsid w:val="00E4334C"/>
    <w:rsid w:val="00E4359C"/>
    <w:rsid w:val="00E54A6D"/>
    <w:rsid w:val="00E56B66"/>
    <w:rsid w:val="00E73802"/>
    <w:rsid w:val="00E82B4D"/>
    <w:rsid w:val="00ED25F8"/>
    <w:rsid w:val="00F06853"/>
    <w:rsid w:val="00F12670"/>
    <w:rsid w:val="00F16716"/>
    <w:rsid w:val="00F80BAD"/>
    <w:rsid w:val="00F95F53"/>
    <w:rsid w:val="00FB16FA"/>
    <w:rsid w:val="00FC69EE"/>
    <w:rsid w:val="00FD7495"/>
    <w:rsid w:val="00FF7655"/>
    <w:rsid w:val="3F1F6477"/>
    <w:rsid w:val="4328522C"/>
    <w:rsid w:val="56E05602"/>
    <w:rsid w:val="6EFD5567"/>
    <w:rsid w:val="7FB388B2"/>
    <w:rsid w:val="7FCFE227"/>
    <w:rsid w:val="9FFEF6A3"/>
    <w:rsid w:val="AFC4A0D9"/>
    <w:rsid w:val="EBDF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semiHidden/>
    <w:qFormat/>
    <w:uiPriority w:val="99"/>
    <w:rPr>
      <w:sz w:val="18"/>
      <w:szCs w:val="18"/>
    </w:rPr>
  </w:style>
  <w:style w:type="character" w:customStyle="1" w:styleId="12">
    <w:name w:val="页脚 字符"/>
    <w:basedOn w:val="9"/>
    <w:link w:val="3"/>
    <w:qFormat/>
    <w:uiPriority w:val="99"/>
    <w:rPr>
      <w:sz w:val="18"/>
      <w:szCs w:val="18"/>
    </w:rPr>
  </w:style>
  <w:style w:type="character" w:customStyle="1" w:styleId="13">
    <w:name w:val="批注文字 字符"/>
    <w:basedOn w:val="9"/>
    <w:link w:val="2"/>
    <w:semiHidden/>
    <w:qFormat/>
    <w:uiPriority w:val="99"/>
    <w:rPr>
      <w:kern w:val="2"/>
      <w:sz w:val="21"/>
      <w:szCs w:val="22"/>
    </w:rPr>
  </w:style>
  <w:style w:type="character" w:customStyle="1" w:styleId="14">
    <w:name w:val="批注主题 字符"/>
    <w:basedOn w:val="13"/>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2624</Characters>
  <Lines>21</Lines>
  <Paragraphs>6</Paragraphs>
  <TotalTime>5</TotalTime>
  <ScaleCrop>false</ScaleCrop>
  <LinksUpToDate>false</LinksUpToDate>
  <CharactersWithSpaces>3078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2021-06-08T00:31:00Z</dcterms:created>
  <dc:creator>邹林江</dc:creator>
  <cp:lastModifiedBy>user</cp:lastModifiedBy>
  <dcterms:modified xsi:type="dcterms:W3CDTF">2022-07-12T17:12:25Z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