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1280" w:lineRule="exact"/>
        <w:jc w:val="right"/>
        <w:rPr>
          <w:rFonts w:hint="eastAsia" w:eastAsia="仿宋_GB2312"/>
          <w:sz w:val="30"/>
          <w:szCs w:val="30"/>
        </w:rPr>
      </w:pPr>
      <w:r>
        <w:rPr>
          <w:rFonts w:hint="eastAsia" w:eastAsia="仿宋_GB2312"/>
          <w:sz w:val="30"/>
          <w:szCs w:val="30"/>
        </w:rPr>
        <w:t xml:space="preserve">                                            </w:t>
      </w:r>
    </w:p>
    <w:p>
      <w:pPr>
        <w:spacing w:line="600" w:lineRule="exact"/>
        <w:jc w:val="right"/>
        <w:rPr>
          <w:rFonts w:hint="eastAsia" w:ascii="宋体" w:hAnsi="宋体" w:cs="宋体"/>
          <w:bCs/>
          <w:sz w:val="44"/>
          <w:szCs w:val="44"/>
        </w:rPr>
      </w:pPr>
      <w:r>
        <w:rPr>
          <w:rFonts w:eastAsia="仿宋_GB2312"/>
          <w:sz w:val="32"/>
          <w:szCs w:val="32"/>
        </w:rPr>
        <w:t>德环</w:t>
      </w:r>
      <w:r>
        <w:rPr>
          <w:rFonts w:hint="eastAsia" w:eastAsia="仿宋_GB2312"/>
          <w:sz w:val="32"/>
          <w:szCs w:val="32"/>
        </w:rPr>
        <w:t>审批</w:t>
      </w:r>
      <w:r>
        <w:rPr>
          <w:rFonts w:eastAsia="仿宋_GB2312"/>
          <w:sz w:val="32"/>
          <w:szCs w:val="32"/>
        </w:rPr>
        <w:t>〔20</w:t>
      </w:r>
      <w:r>
        <w:rPr>
          <w:rFonts w:hint="eastAsia" w:eastAsia="仿宋_GB2312"/>
          <w:sz w:val="32"/>
          <w:szCs w:val="32"/>
        </w:rPr>
        <w:t>21</w:t>
      </w:r>
      <w:r>
        <w:rPr>
          <w:rFonts w:eastAsia="仿宋_GB2312"/>
          <w:sz w:val="32"/>
          <w:szCs w:val="32"/>
        </w:rPr>
        <w:t>〕</w:t>
      </w:r>
      <w:r>
        <w:rPr>
          <w:rFonts w:hint="eastAsia" w:eastAsia="仿宋_GB2312"/>
          <w:sz w:val="32"/>
          <w:szCs w:val="32"/>
          <w:lang w:val="en-US" w:eastAsia="zh-CN"/>
        </w:rPr>
        <w:t>456</w:t>
      </w:r>
      <w:r>
        <w:rPr>
          <w:rFonts w:eastAsia="仿宋_GB2312"/>
          <w:sz w:val="32"/>
          <w:szCs w:val="32"/>
        </w:rPr>
        <w:t>号</w:t>
      </w:r>
    </w:p>
    <w:p>
      <w:pPr>
        <w:spacing w:line="600" w:lineRule="exact"/>
        <w:jc w:val="center"/>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640" w:lineRule="exact"/>
        <w:jc w:val="center"/>
        <w:textAlignment w:val="auto"/>
        <w:rPr>
          <w:rFonts w:hint="eastAsia" w:ascii="方正小标宋简体" w:hAnsi="宋体" w:eastAsia="方正小标宋简体"/>
          <w:sz w:val="44"/>
          <w:szCs w:val="44"/>
        </w:rPr>
      </w:pPr>
      <w:r>
        <w:rPr>
          <w:rFonts w:hint="eastAsia" w:ascii="方正小标宋简体" w:hAnsi="宋体" w:eastAsia="方正小标宋简体"/>
          <w:sz w:val="44"/>
          <w:szCs w:val="44"/>
        </w:rPr>
        <w:t>德阳市生态环境局</w:t>
      </w:r>
    </w:p>
    <w:p>
      <w:pPr>
        <w:keepNext w:val="0"/>
        <w:keepLines w:val="0"/>
        <w:pageBreakBefore w:val="0"/>
        <w:kinsoku/>
        <w:wordWrap/>
        <w:overflowPunct/>
        <w:topLinePunct w:val="0"/>
        <w:autoSpaceDE/>
        <w:autoSpaceDN/>
        <w:bidi w:val="0"/>
        <w:adjustRightInd/>
        <w:snapToGrid/>
        <w:spacing w:line="640" w:lineRule="exact"/>
        <w:ind w:firstLine="88" w:firstLineChars="20"/>
        <w:jc w:val="center"/>
        <w:textAlignment w:val="auto"/>
        <w:outlineLvl w:val="0"/>
        <w:rPr>
          <w:rFonts w:hint="eastAsia" w:ascii="方正小标宋简体" w:eastAsia="方正小标宋简体"/>
          <w:sz w:val="44"/>
          <w:szCs w:val="44"/>
          <w:lang w:eastAsia="zh-CN"/>
        </w:rPr>
      </w:pPr>
      <w:r>
        <w:rPr>
          <w:rFonts w:hint="eastAsia" w:ascii="方正小标宋简体" w:eastAsia="方正小标宋简体"/>
          <w:sz w:val="44"/>
          <w:szCs w:val="44"/>
        </w:rPr>
        <w:t>关于</w:t>
      </w:r>
      <w:r>
        <w:rPr>
          <w:rFonts w:hint="eastAsia" w:ascii="方正小标宋简体" w:eastAsia="方正小标宋简体"/>
          <w:sz w:val="44"/>
          <w:szCs w:val="44"/>
          <w:lang w:eastAsia="zh-CN"/>
        </w:rPr>
        <w:t>四川金路高新材料有限公司</w:t>
      </w:r>
    </w:p>
    <w:p>
      <w:pPr>
        <w:keepNext w:val="0"/>
        <w:keepLines w:val="0"/>
        <w:pageBreakBefore w:val="0"/>
        <w:kinsoku/>
        <w:wordWrap/>
        <w:overflowPunct/>
        <w:topLinePunct w:val="0"/>
        <w:autoSpaceDE/>
        <w:autoSpaceDN/>
        <w:bidi w:val="0"/>
        <w:adjustRightInd/>
        <w:snapToGrid/>
        <w:spacing w:line="640" w:lineRule="exact"/>
        <w:ind w:firstLine="88" w:firstLineChars="20"/>
        <w:jc w:val="center"/>
        <w:textAlignment w:val="auto"/>
        <w:outlineLvl w:val="0"/>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水性、无溶剂生态合成革生产线建设项目</w:t>
      </w:r>
    </w:p>
    <w:p>
      <w:pPr>
        <w:keepNext w:val="0"/>
        <w:keepLines w:val="0"/>
        <w:pageBreakBefore w:val="0"/>
        <w:kinsoku/>
        <w:wordWrap/>
        <w:overflowPunct/>
        <w:topLinePunct w:val="0"/>
        <w:autoSpaceDE/>
        <w:autoSpaceDN/>
        <w:bidi w:val="0"/>
        <w:adjustRightInd/>
        <w:snapToGrid/>
        <w:spacing w:line="640" w:lineRule="exact"/>
        <w:ind w:firstLine="88" w:firstLineChars="20"/>
        <w:jc w:val="center"/>
        <w:textAlignment w:val="auto"/>
        <w:outlineLvl w:val="0"/>
        <w:rPr>
          <w:rFonts w:hint="eastAsia" w:ascii="方正小标宋简体" w:eastAsia="方正小标宋简体"/>
          <w:sz w:val="44"/>
          <w:szCs w:val="44"/>
        </w:rPr>
      </w:pPr>
      <w:r>
        <w:rPr>
          <w:rFonts w:hint="eastAsia" w:ascii="方正小标宋简体" w:eastAsia="方正小标宋简体"/>
          <w:sz w:val="44"/>
          <w:szCs w:val="44"/>
        </w:rPr>
        <w:t>《环境影响报告表》的批复</w:t>
      </w:r>
    </w:p>
    <w:p>
      <w:pPr>
        <w:keepNext w:val="0"/>
        <w:keepLines w:val="0"/>
        <w:pageBreakBefore w:val="0"/>
        <w:kinsoku/>
        <w:wordWrap/>
        <w:overflowPunct/>
        <w:topLinePunct w:val="0"/>
        <w:autoSpaceDE/>
        <w:autoSpaceDN/>
        <w:bidi w:val="0"/>
        <w:adjustRightInd/>
        <w:snapToGrid/>
        <w:spacing w:line="640" w:lineRule="exact"/>
        <w:jc w:val="center"/>
        <w:textAlignment w:val="auto"/>
        <w:rPr>
          <w:rFonts w:hint="eastAsia" w:ascii="方正小标宋简体" w:eastAsia="方正小标宋简体"/>
          <w:sz w:val="24"/>
        </w:rPr>
      </w:pP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eastAsia="仿宋_GB2312"/>
          <w:sz w:val="32"/>
          <w:szCs w:val="32"/>
        </w:rPr>
      </w:pPr>
      <w:r>
        <w:rPr>
          <w:rFonts w:hint="eastAsia" w:ascii="仿宋_GB2312" w:eastAsia="仿宋_GB2312"/>
          <w:sz w:val="32"/>
          <w:szCs w:val="32"/>
          <w:lang w:eastAsia="zh-CN"/>
        </w:rPr>
        <w:t>四川金路高新材料有限公司</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snapToGrid/>
        <w:spacing w:line="64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你单位报送的</w:t>
      </w:r>
      <w:r>
        <w:rPr>
          <w:rFonts w:hint="eastAsia" w:ascii="仿宋_GB2312" w:eastAsia="仿宋_GB2312"/>
          <w:sz w:val="32"/>
          <w:szCs w:val="32"/>
          <w:lang w:eastAsia="zh-CN"/>
        </w:rPr>
        <w:t>水性、无溶剂生态合成革生产线建设项目</w:t>
      </w:r>
      <w:r>
        <w:rPr>
          <w:rFonts w:hint="eastAsia" w:ascii="仿宋_GB2312" w:eastAsia="仿宋_GB2312"/>
          <w:sz w:val="32"/>
          <w:szCs w:val="32"/>
        </w:rPr>
        <w:t>《环境影响报告表》收悉。经研究，批复如下：</w:t>
      </w:r>
    </w:p>
    <w:p>
      <w:pPr>
        <w:keepNext w:val="0"/>
        <w:keepLines w:val="0"/>
        <w:pageBreakBefore w:val="0"/>
        <w:kinsoku/>
        <w:wordWrap/>
        <w:overflowPunct/>
        <w:topLinePunct w:val="0"/>
        <w:autoSpaceDE/>
        <w:autoSpaceDN/>
        <w:bidi w:val="0"/>
        <w:adjustRightInd/>
        <w:snapToGrid/>
        <w:spacing w:line="64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一、该项目为</w:t>
      </w:r>
      <w:r>
        <w:rPr>
          <w:rFonts w:hint="eastAsia" w:ascii="仿宋_GB2312" w:eastAsia="仿宋_GB2312"/>
          <w:sz w:val="32"/>
          <w:szCs w:val="32"/>
          <w:lang w:val="en-US" w:eastAsia="zh-CN"/>
        </w:rPr>
        <w:t>技术改造</w:t>
      </w:r>
      <w:r>
        <w:rPr>
          <w:rFonts w:hint="eastAsia" w:ascii="仿宋_GB2312" w:eastAsia="仿宋_GB2312"/>
          <w:sz w:val="32"/>
          <w:szCs w:val="32"/>
        </w:rPr>
        <w:t>项目，位于</w:t>
      </w:r>
      <w:r>
        <w:rPr>
          <w:rFonts w:hint="eastAsia" w:ascii="仿宋_GB2312" w:eastAsia="仿宋_GB2312"/>
          <w:sz w:val="32"/>
          <w:szCs w:val="32"/>
          <w:lang w:val="en-US" w:eastAsia="zh-CN"/>
        </w:rPr>
        <w:t>什邡市洛水镇</w:t>
      </w:r>
      <w:r>
        <w:rPr>
          <w:rFonts w:hint="eastAsia" w:ascii="仿宋_GB2312" w:eastAsia="仿宋_GB2312"/>
          <w:sz w:val="32"/>
          <w:szCs w:val="32"/>
        </w:rPr>
        <w:t>。</w:t>
      </w:r>
      <w:r>
        <w:rPr>
          <w:rFonts w:hint="eastAsia" w:ascii="仿宋_GB2312" w:eastAsia="仿宋_GB2312"/>
          <w:sz w:val="32"/>
          <w:szCs w:val="32"/>
          <w:lang w:val="en-US" w:eastAsia="zh-CN"/>
        </w:rPr>
        <w:t>项目</w:t>
      </w:r>
      <w:r>
        <w:rPr>
          <w:rFonts w:hint="eastAsia" w:ascii="仿宋_GB2312" w:eastAsia="仿宋_GB2312"/>
          <w:sz w:val="32"/>
          <w:szCs w:val="32"/>
        </w:rPr>
        <w:t>在</w:t>
      </w:r>
      <w:r>
        <w:rPr>
          <w:rFonts w:hint="eastAsia" w:ascii="仿宋_GB2312" w:eastAsia="仿宋_GB2312"/>
          <w:sz w:val="32"/>
          <w:szCs w:val="32"/>
          <w:lang w:val="en-US" w:eastAsia="zh-CN"/>
        </w:rPr>
        <w:t>现有</w:t>
      </w:r>
      <w:r>
        <w:rPr>
          <w:rFonts w:hint="eastAsia" w:ascii="仿宋_GB2312" w:eastAsia="仿宋_GB2312"/>
          <w:sz w:val="32"/>
          <w:szCs w:val="32"/>
        </w:rPr>
        <w:t>1号车间新增水性、无溶剂生态合成革生产线1条，</w:t>
      </w:r>
      <w:r>
        <w:rPr>
          <w:rFonts w:hint="eastAsia" w:ascii="仿宋_GB2312" w:eastAsia="仿宋_GB2312"/>
          <w:sz w:val="32"/>
          <w:szCs w:val="32"/>
          <w:lang w:val="en-US" w:eastAsia="zh-CN"/>
        </w:rPr>
        <w:t>技改完成后，</w:t>
      </w:r>
      <w:r>
        <w:rPr>
          <w:rFonts w:hint="eastAsia" w:ascii="仿宋_GB2312" w:eastAsia="仿宋_GB2312"/>
          <w:sz w:val="32"/>
          <w:szCs w:val="32"/>
        </w:rPr>
        <w:t>新增水性、无溶剂生态合成革500万米</w:t>
      </w:r>
      <w:r>
        <w:rPr>
          <w:rFonts w:hint="eastAsia" w:ascii="仿宋_GB2312" w:eastAsia="仿宋_GB2312"/>
          <w:sz w:val="32"/>
          <w:szCs w:val="32"/>
          <w:lang w:val="en-US" w:eastAsia="zh-CN"/>
        </w:rPr>
        <w:t>/年（约600万平方米/年），原有高新装饰革产能减少600万平方米/年，合成革总产能保持2000万平方米/年</w:t>
      </w:r>
      <w:r>
        <w:rPr>
          <w:rFonts w:hint="eastAsia" w:ascii="仿宋_GB2312" w:eastAsia="仿宋_GB2312"/>
          <w:sz w:val="32"/>
          <w:szCs w:val="32"/>
        </w:rPr>
        <w:t>。</w:t>
      </w:r>
      <w:r>
        <w:rPr>
          <w:rFonts w:hint="eastAsia" w:ascii="仿宋_GB2312" w:eastAsia="仿宋_GB2312"/>
          <w:sz w:val="32"/>
          <w:szCs w:val="32"/>
          <w:lang w:val="en-US" w:eastAsia="zh-CN"/>
        </w:rPr>
        <w:t>项目总投资2000万元，其中环保投资估算230万元。</w:t>
      </w:r>
    </w:p>
    <w:p>
      <w:pPr>
        <w:keepNext w:val="0"/>
        <w:keepLines w:val="0"/>
        <w:pageBreakBefore w:val="0"/>
        <w:kinsoku/>
        <w:wordWrap/>
        <w:overflowPunct/>
        <w:topLinePunct w:val="0"/>
        <w:autoSpaceDE/>
        <w:autoSpaceDN/>
        <w:bidi w:val="0"/>
        <w:adjustRightInd/>
        <w:snapToGrid/>
        <w:spacing w:line="64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项目属于《产业结构调整指导目录（2019年本）》中允许类项目，经什邡市</w:t>
      </w:r>
      <w:r>
        <w:rPr>
          <w:rFonts w:hint="eastAsia" w:ascii="仿宋_GB2312" w:eastAsia="仿宋_GB2312"/>
          <w:sz w:val="32"/>
          <w:szCs w:val="32"/>
          <w:lang w:val="en-US" w:eastAsia="zh-CN"/>
        </w:rPr>
        <w:t>经济和信息化</w:t>
      </w:r>
      <w:r>
        <w:rPr>
          <w:rFonts w:hint="eastAsia" w:ascii="仿宋_GB2312" w:eastAsia="仿宋_GB2312"/>
          <w:sz w:val="32"/>
          <w:szCs w:val="32"/>
        </w:rPr>
        <w:t>局备案（川投资备</w:t>
      </w:r>
      <w:r>
        <w:rPr>
          <w:rFonts w:hint="eastAsia" w:ascii="仿宋_GB2312" w:eastAsia="仿宋_GB2312"/>
          <w:sz w:val="32"/>
          <w:szCs w:val="32"/>
          <w:lang w:val="en-US" w:eastAsia="zh-CN"/>
        </w:rPr>
        <w:t>[</w:t>
      </w:r>
      <w:r>
        <w:rPr>
          <w:rFonts w:hint="eastAsia" w:ascii="仿宋_GB2312" w:eastAsia="仿宋_GB2312"/>
          <w:sz w:val="32"/>
          <w:szCs w:val="32"/>
        </w:rPr>
        <w:t>2</w:t>
      </w:r>
      <w:r>
        <w:rPr>
          <w:rFonts w:hint="eastAsia" w:ascii="仿宋_GB2312" w:eastAsia="仿宋_GB2312"/>
          <w:sz w:val="32"/>
          <w:szCs w:val="32"/>
          <w:lang w:val="en-US" w:eastAsia="zh-CN"/>
        </w:rPr>
        <w:t>105</w:t>
      </w:r>
      <w:r>
        <w:rPr>
          <w:rFonts w:hint="eastAsia" w:ascii="仿宋_GB2312" w:eastAsia="仿宋_GB2312"/>
          <w:sz w:val="32"/>
          <w:szCs w:val="32"/>
        </w:rPr>
        <w:t>-510682-</w:t>
      </w:r>
      <w:r>
        <w:rPr>
          <w:rFonts w:hint="eastAsia" w:ascii="仿宋_GB2312" w:eastAsia="仿宋_GB2312"/>
          <w:sz w:val="32"/>
          <w:szCs w:val="32"/>
          <w:lang w:val="en-US" w:eastAsia="zh-CN"/>
        </w:rPr>
        <w:t>07</w:t>
      </w:r>
      <w:r>
        <w:rPr>
          <w:rFonts w:hint="eastAsia" w:ascii="仿宋_GB2312" w:eastAsia="仿宋_GB2312"/>
          <w:sz w:val="32"/>
          <w:szCs w:val="32"/>
        </w:rPr>
        <w:t>-0</w:t>
      </w:r>
      <w:r>
        <w:rPr>
          <w:rFonts w:hint="eastAsia" w:ascii="仿宋_GB2312" w:eastAsia="仿宋_GB2312"/>
          <w:sz w:val="32"/>
          <w:szCs w:val="32"/>
          <w:lang w:val="en-US" w:eastAsia="zh-CN"/>
        </w:rPr>
        <w:t>2</w:t>
      </w:r>
      <w:r>
        <w:rPr>
          <w:rFonts w:hint="eastAsia" w:ascii="仿宋_GB2312" w:eastAsia="仿宋_GB2312"/>
          <w:sz w:val="32"/>
          <w:szCs w:val="32"/>
        </w:rPr>
        <w:t>-</w:t>
      </w:r>
      <w:r>
        <w:rPr>
          <w:rFonts w:hint="eastAsia" w:ascii="仿宋_GB2312" w:eastAsia="仿宋_GB2312"/>
          <w:sz w:val="32"/>
          <w:szCs w:val="32"/>
          <w:lang w:val="en-US" w:eastAsia="zh-CN"/>
        </w:rPr>
        <w:t>153</w:t>
      </w:r>
      <w:bookmarkStart w:id="0" w:name="_GoBack"/>
      <w:bookmarkEnd w:id="0"/>
      <w:r>
        <w:rPr>
          <w:rFonts w:hint="eastAsia" w:ascii="仿宋_GB2312" w:eastAsia="仿宋_GB2312"/>
          <w:sz w:val="32"/>
          <w:szCs w:val="32"/>
          <w:lang w:val="en-US" w:eastAsia="zh-CN"/>
        </w:rPr>
        <w:t>275]</w:t>
      </w:r>
      <w:r>
        <w:rPr>
          <w:rFonts w:hint="eastAsia" w:ascii="仿宋_GB2312" w:eastAsia="仿宋_GB2312"/>
          <w:sz w:val="32"/>
          <w:szCs w:val="32"/>
        </w:rPr>
        <w:t>JXQB-0</w:t>
      </w:r>
      <w:r>
        <w:rPr>
          <w:rFonts w:hint="eastAsia" w:ascii="仿宋_GB2312" w:eastAsia="仿宋_GB2312"/>
          <w:sz w:val="32"/>
          <w:szCs w:val="32"/>
          <w:lang w:val="en-US" w:eastAsia="zh-CN"/>
        </w:rPr>
        <w:t>1</w:t>
      </w:r>
      <w:r>
        <w:rPr>
          <w:rFonts w:hint="eastAsia" w:ascii="仿宋_GB2312" w:eastAsia="仿宋_GB2312"/>
          <w:sz w:val="32"/>
          <w:szCs w:val="32"/>
        </w:rPr>
        <w:t>92号），符合现行国家产业政策。</w:t>
      </w:r>
      <w:r>
        <w:rPr>
          <w:rFonts w:hint="eastAsia" w:ascii="仿宋_GB2312" w:eastAsia="仿宋_GB2312"/>
          <w:color w:val="auto"/>
          <w:sz w:val="32"/>
          <w:szCs w:val="32"/>
          <w:lang w:val="en-US" w:eastAsia="zh-CN"/>
        </w:rPr>
        <w:t>项目用地性质为工业用地，什邡市自然资源和规划局出具了不动产权证（川（2020）什邡市不动产权第0015004号），洛水镇人民政府同意项目选址其境内，因此</w:t>
      </w:r>
      <w:r>
        <w:rPr>
          <w:rFonts w:hint="eastAsia" w:ascii="仿宋_GB2312" w:eastAsia="仿宋_GB2312"/>
          <w:color w:val="auto"/>
          <w:sz w:val="32"/>
          <w:szCs w:val="32"/>
        </w:rPr>
        <w:t>符合相关规划要求。</w:t>
      </w:r>
    </w:p>
    <w:p>
      <w:pPr>
        <w:keepNext w:val="0"/>
        <w:keepLines w:val="0"/>
        <w:pageBreakBefore w:val="0"/>
        <w:kinsoku/>
        <w:wordWrap/>
        <w:overflowPunct/>
        <w:topLinePunct w:val="0"/>
        <w:autoSpaceDE/>
        <w:autoSpaceDN/>
        <w:bidi w:val="0"/>
        <w:adjustRightInd/>
        <w:snapToGrid/>
        <w:spacing w:line="640" w:lineRule="exact"/>
        <w:ind w:firstLine="640" w:firstLineChars="200"/>
        <w:textAlignment w:val="auto"/>
        <w:rPr>
          <w:rFonts w:hint="eastAsia" w:ascii="仿宋_GB2312" w:hAnsi="华文中宋" w:eastAsia="仿宋_GB2312" w:cs="宋体"/>
          <w:kern w:val="0"/>
          <w:sz w:val="32"/>
          <w:szCs w:val="32"/>
        </w:rPr>
      </w:pPr>
      <w:r>
        <w:rPr>
          <w:rFonts w:hint="eastAsia" w:ascii="仿宋_GB2312" w:hAnsi="华文中宋" w:eastAsia="仿宋_GB2312" w:cs="宋体"/>
          <w:kern w:val="0"/>
          <w:sz w:val="32"/>
          <w:szCs w:val="32"/>
        </w:rPr>
        <w:t>根据专家对《报告表》的审查意见和《报告表》的评价结论，</w:t>
      </w:r>
      <w:r>
        <w:rPr>
          <w:rFonts w:hint="eastAsia" w:ascii="仿宋_GB2312" w:eastAsia="仿宋_GB2312"/>
          <w:sz w:val="32"/>
          <w:szCs w:val="32"/>
        </w:rPr>
        <w:t>在落实报告表中提出的各项环保对策措施和环境风险防范措施后，项目实施不存在明显的环境制约因素，污染物可以达标排放并符合总量控制要求，</w:t>
      </w:r>
      <w:r>
        <w:rPr>
          <w:rFonts w:hint="eastAsia" w:ascii="仿宋_GB2312" w:hAnsi="华文中宋" w:eastAsia="仿宋_GB2312" w:cs="宋体"/>
          <w:kern w:val="0"/>
          <w:sz w:val="32"/>
          <w:szCs w:val="32"/>
        </w:rPr>
        <w:t>我局同意该项目</w:t>
      </w:r>
      <w:r>
        <w:rPr>
          <w:rFonts w:hint="eastAsia" w:ascii="仿宋_GB2312" w:eastAsia="仿宋_GB2312"/>
          <w:sz w:val="32"/>
          <w:szCs w:val="32"/>
        </w:rPr>
        <w:t>按报告表中所列建设性质、地点、内容、规模、生产工艺及环保对策措施和风险防范措施</w:t>
      </w:r>
      <w:r>
        <w:rPr>
          <w:rFonts w:hint="eastAsia" w:ascii="仿宋_GB2312" w:hAnsi="华文中宋" w:eastAsia="仿宋_GB2312" w:cs="宋体"/>
          <w:kern w:val="0"/>
          <w:sz w:val="32"/>
          <w:szCs w:val="32"/>
        </w:rPr>
        <w:t>进行建设。</w:t>
      </w:r>
    </w:p>
    <w:p>
      <w:pPr>
        <w:keepNext w:val="0"/>
        <w:keepLines w:val="0"/>
        <w:pageBreakBefore w:val="0"/>
        <w:widowControl/>
        <w:kinsoku/>
        <w:wordWrap/>
        <w:overflowPunct/>
        <w:topLinePunct w:val="0"/>
        <w:autoSpaceDE/>
        <w:autoSpaceDN/>
        <w:bidi w:val="0"/>
        <w:adjustRightInd/>
        <w:snapToGrid/>
        <w:spacing w:line="640" w:lineRule="exact"/>
        <w:ind w:firstLine="640" w:firstLineChars="200"/>
        <w:textAlignment w:val="auto"/>
        <w:rPr>
          <w:rFonts w:hint="eastAsia" w:ascii="仿宋_GB2312" w:hAnsi="宋体" w:eastAsia="仿宋_GB2312" w:cs="宋体"/>
          <w:kern w:val="0"/>
          <w:sz w:val="32"/>
          <w:szCs w:val="32"/>
        </w:rPr>
      </w:pPr>
      <w:r>
        <w:rPr>
          <w:rFonts w:hint="eastAsia" w:ascii="仿宋_GB2312" w:hAnsi="华文中宋" w:eastAsia="仿宋_GB2312" w:cs="宋体"/>
          <w:kern w:val="0"/>
          <w:sz w:val="32"/>
          <w:szCs w:val="32"/>
        </w:rPr>
        <w:t xml:space="preserve">二、项目建设应重点做好以下工作：  </w:t>
      </w:r>
    </w:p>
    <w:p>
      <w:pPr>
        <w:keepNext w:val="0"/>
        <w:keepLines w:val="0"/>
        <w:pageBreakBefore w:val="0"/>
        <w:kinsoku/>
        <w:wordWrap/>
        <w:overflowPunct/>
        <w:topLinePunct w:val="0"/>
        <w:autoSpaceDE/>
        <w:autoSpaceDN/>
        <w:bidi w:val="0"/>
        <w:adjustRightInd/>
        <w:snapToGrid/>
        <w:spacing w:line="640" w:lineRule="exact"/>
        <w:ind w:firstLine="640" w:firstLineChars="20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rPr>
        <w:t>（一）</w:t>
      </w:r>
      <w:r>
        <w:rPr>
          <w:rFonts w:hint="eastAsia" w:ascii="仿宋_GB2312" w:hAnsi="仿宋_GB2312" w:eastAsia="仿宋_GB2312"/>
          <w:sz w:val="32"/>
          <w:szCs w:val="32"/>
          <w:lang w:val="en-US" w:eastAsia="zh-CN"/>
        </w:rPr>
        <w:t>项目技改完成后，SO</w:t>
      </w:r>
      <w:r>
        <w:rPr>
          <w:rFonts w:hint="eastAsia" w:ascii="仿宋_GB2312" w:hAnsi="仿宋_GB2312" w:eastAsia="仿宋_GB2312"/>
          <w:sz w:val="32"/>
          <w:szCs w:val="32"/>
          <w:vertAlign w:val="subscript"/>
          <w:lang w:val="en-US" w:eastAsia="zh-CN"/>
        </w:rPr>
        <w:t>2</w:t>
      </w:r>
      <w:r>
        <w:rPr>
          <w:rFonts w:hint="eastAsia" w:ascii="仿宋_GB2312" w:hAnsi="仿宋_GB2312" w:eastAsia="仿宋_GB2312"/>
          <w:sz w:val="32"/>
          <w:szCs w:val="32"/>
          <w:lang w:val="en-US" w:eastAsia="zh-CN"/>
        </w:rPr>
        <w:t xml:space="preserve">排放量削减0.83t/a、NOx排放量削减2.69t/a、VOCs排放量削减51.75t/a，具有良好的环境正效益。 </w:t>
      </w:r>
    </w:p>
    <w:p>
      <w:pPr>
        <w:keepNext w:val="0"/>
        <w:keepLines w:val="0"/>
        <w:pageBreakBefore w:val="0"/>
        <w:kinsoku/>
        <w:wordWrap/>
        <w:overflowPunct/>
        <w:topLinePunct w:val="0"/>
        <w:autoSpaceDE/>
        <w:autoSpaceDN/>
        <w:bidi w:val="0"/>
        <w:adjustRightInd/>
        <w:snapToGrid/>
        <w:spacing w:line="640" w:lineRule="exact"/>
        <w:ind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rPr>
        <w:t>（二）严格贯彻执行“预防为主、保护优先”的原则，落实项目环保资金，落实单位内部的环境管理部门、人员和管理制度。与项目同步开展环保相关设施的建设。</w:t>
      </w:r>
    </w:p>
    <w:p>
      <w:pPr>
        <w:keepNext w:val="0"/>
        <w:keepLines w:val="0"/>
        <w:pageBreakBefore w:val="0"/>
        <w:kinsoku/>
        <w:wordWrap/>
        <w:overflowPunct/>
        <w:topLinePunct w:val="0"/>
        <w:autoSpaceDE/>
        <w:autoSpaceDN/>
        <w:bidi w:val="0"/>
        <w:adjustRightInd/>
        <w:snapToGrid/>
        <w:spacing w:line="640" w:lineRule="exact"/>
        <w:ind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rPr>
        <w:t>（三）严格按照报告表的要求，落实各项废水处理设施建设。</w:t>
      </w:r>
      <w:r>
        <w:rPr>
          <w:rFonts w:hint="eastAsia" w:ascii="仿宋_GB2312" w:hAnsi="仿宋_GB2312" w:eastAsia="仿宋_GB2312"/>
          <w:sz w:val="32"/>
          <w:szCs w:val="32"/>
          <w:lang w:val="en-US" w:eastAsia="zh-CN"/>
        </w:rPr>
        <w:t>设备清洗废水回用于表处剂配料，不得外排；废气处理装置水洗塔废水经一体化废水处理设施处理后回用于水洗塔，不得外排。</w:t>
      </w:r>
    </w:p>
    <w:p>
      <w:pPr>
        <w:pStyle w:val="15"/>
        <w:keepNext w:val="0"/>
        <w:keepLines w:val="0"/>
        <w:pageBreakBefore w:val="0"/>
        <w:kinsoku/>
        <w:wordWrap/>
        <w:overflowPunct/>
        <w:topLinePunct w:val="0"/>
        <w:autoSpaceDE/>
        <w:autoSpaceDN/>
        <w:bidi w:val="0"/>
        <w:adjustRightInd/>
        <w:snapToGrid/>
        <w:spacing w:line="640" w:lineRule="exact"/>
        <w:ind w:firstLine="64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rPr>
        <w:t>（四）落实各项废气处理设施，确保大气污染物稳定达标排放。</w:t>
      </w:r>
      <w:r>
        <w:rPr>
          <w:rFonts w:hint="eastAsia" w:ascii="仿宋_GB2312" w:hAnsi="仿宋_GB2312" w:eastAsia="仿宋_GB2312"/>
          <w:sz w:val="32"/>
          <w:szCs w:val="32"/>
          <w:lang w:val="en-US" w:eastAsia="zh-CN"/>
        </w:rPr>
        <w:t>生产废气经冷凝+经典+水洗装置处理后由15m高排气筒达标排放</w:t>
      </w:r>
      <w:r>
        <w:rPr>
          <w:rFonts w:hint="eastAsia" w:ascii="仿宋_GB2312" w:hAnsi="仿宋_GB2312" w:eastAsia="仿宋_GB2312"/>
          <w:sz w:val="32"/>
          <w:szCs w:val="32"/>
        </w:rPr>
        <w:t>。</w:t>
      </w:r>
      <w:r>
        <w:rPr>
          <w:rFonts w:hint="eastAsia" w:ascii="仿宋_GB2312" w:hAnsi="仿宋_GB2312" w:eastAsia="仿宋_GB2312"/>
          <w:sz w:val="32"/>
          <w:szCs w:val="32"/>
          <w:lang w:val="en-US" w:eastAsia="zh-CN"/>
        </w:rPr>
        <w:t>项目以1号车间边界为起点设置50m卫生防护距离，未超出现有防护距离范围，因此，仍以1号车间、2号车间为边界，设置100m卫生防护距离，卫生防护距离内不得新建居住、医院、学校等环境敏感点。</w:t>
      </w:r>
    </w:p>
    <w:p>
      <w:pPr>
        <w:keepNext w:val="0"/>
        <w:keepLines w:val="0"/>
        <w:pageBreakBefore w:val="0"/>
        <w:kinsoku/>
        <w:wordWrap/>
        <w:overflowPunct/>
        <w:topLinePunct w:val="0"/>
        <w:autoSpaceDE/>
        <w:autoSpaceDN/>
        <w:bidi w:val="0"/>
        <w:adjustRightInd/>
        <w:snapToGrid/>
        <w:spacing w:line="640" w:lineRule="exact"/>
        <w:ind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rPr>
        <w:t>（五）落实各项噪声治理措施，确保厂界环境噪声达标并不得扰民。落实各项固体废弃物处置措施，提高回收利用率，加强各类固体废弃物暂存、转运及处置过程环境管理，防止二次污染。</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rPr>
        <w:t>（</w:t>
      </w:r>
      <w:r>
        <w:rPr>
          <w:rFonts w:hint="eastAsia" w:ascii="仿宋_GB2312" w:hAnsi="仿宋_GB2312" w:eastAsia="仿宋_GB2312"/>
          <w:sz w:val="32"/>
          <w:szCs w:val="32"/>
          <w:lang w:val="en-US" w:eastAsia="zh-CN"/>
        </w:rPr>
        <w:t>六</w:t>
      </w:r>
      <w:r>
        <w:rPr>
          <w:rFonts w:hint="eastAsia" w:ascii="仿宋_GB2312" w:hAnsi="仿宋_GB2312" w:eastAsia="仿宋_GB2312"/>
          <w:sz w:val="32"/>
          <w:szCs w:val="32"/>
        </w:rPr>
        <w:t>）严格按照报告表的要求，建设各项环保应急设施，确保环境安全。制定突发环境事件应急预案，加强运营过程风险防范管理，避免和控制风险事故导致的环境污染。</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三、工程开工建设前，应依法完备其他行政许可手续。</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四、项目竣工后，纳入排污许可证管理的行业，必须按照国家排污许可证有关管理规定要求，申领排污许可证，不得无证排污或不按证排污。按规定标准和程序，对配套建设的环境保护设施进行验收。</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项目环境影响评价文件经批准后，如工程的性质、规模、地点或者防治污染、防止生态破坏的措施发生重大变动的，建设单位应当重新报批环境影响评价文件，否则不得实施建设。自环评批复文件批准之日起，如工程超过5年未开工建设，环境影响评价文件应当报我局重新审核。</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五、请德阳市什邡生态环境保护综合行政执法大队负责项目的环境保护监督检查工作。</w:t>
      </w:r>
    </w:p>
    <w:p>
      <w:pPr>
        <w:keepNext w:val="0"/>
        <w:keepLines w:val="0"/>
        <w:pageBreakBefore w:val="0"/>
        <w:widowControl w:val="0"/>
        <w:tabs>
          <w:tab w:val="left" w:pos="2175"/>
        </w:tabs>
        <w:kinsoku/>
        <w:wordWrap/>
        <w:overflowPunct/>
        <w:topLinePunct w:val="0"/>
        <w:autoSpaceDE/>
        <w:autoSpaceDN/>
        <w:bidi w:val="0"/>
        <w:adjustRightInd/>
        <w:snapToGrid/>
        <w:spacing w:line="640" w:lineRule="exact"/>
        <w:ind w:right="461"/>
        <w:jc w:val="center"/>
        <w:textAlignment w:val="auto"/>
        <w:rPr>
          <w:rFonts w:hint="eastAsia" w:ascii="仿宋_GB2312" w:hAnsi="仿宋" w:eastAsia="仿宋_GB2312"/>
          <w:sz w:val="32"/>
          <w:szCs w:val="32"/>
        </w:rPr>
      </w:pPr>
    </w:p>
    <w:p>
      <w:pPr>
        <w:keepNext w:val="0"/>
        <w:keepLines w:val="0"/>
        <w:pageBreakBefore w:val="0"/>
        <w:widowControl w:val="0"/>
        <w:tabs>
          <w:tab w:val="left" w:pos="2175"/>
        </w:tabs>
        <w:kinsoku/>
        <w:wordWrap/>
        <w:overflowPunct/>
        <w:topLinePunct w:val="0"/>
        <w:autoSpaceDE/>
        <w:autoSpaceDN/>
        <w:bidi w:val="0"/>
        <w:adjustRightInd/>
        <w:snapToGrid/>
        <w:spacing w:line="640" w:lineRule="exact"/>
        <w:ind w:right="461"/>
        <w:jc w:val="center"/>
        <w:textAlignment w:val="auto"/>
        <w:rPr>
          <w:rFonts w:hint="eastAsia" w:ascii="仿宋_GB2312" w:hAnsi="仿宋" w:eastAsia="仿宋_GB2312"/>
          <w:sz w:val="32"/>
          <w:szCs w:val="32"/>
        </w:rPr>
      </w:pPr>
    </w:p>
    <w:p>
      <w:pPr>
        <w:keepNext w:val="0"/>
        <w:keepLines w:val="0"/>
        <w:pageBreakBefore w:val="0"/>
        <w:widowControl w:val="0"/>
        <w:tabs>
          <w:tab w:val="left" w:pos="2175"/>
        </w:tabs>
        <w:kinsoku/>
        <w:wordWrap/>
        <w:overflowPunct/>
        <w:topLinePunct w:val="0"/>
        <w:autoSpaceDE/>
        <w:autoSpaceDN/>
        <w:bidi w:val="0"/>
        <w:adjustRightInd/>
        <w:snapToGrid/>
        <w:spacing w:line="640" w:lineRule="exact"/>
        <w:ind w:right="461"/>
        <w:jc w:val="center"/>
        <w:textAlignment w:val="auto"/>
        <w:rPr>
          <w:rFonts w:hint="eastAsia" w:ascii="仿宋_GB2312" w:hAnsi="仿宋" w:eastAsia="仿宋_GB2312"/>
          <w:sz w:val="32"/>
          <w:szCs w:val="32"/>
        </w:rPr>
      </w:pPr>
    </w:p>
    <w:p>
      <w:pPr>
        <w:tabs>
          <w:tab w:val="left" w:pos="2175"/>
        </w:tabs>
        <w:spacing w:line="600" w:lineRule="exact"/>
        <w:ind w:right="461"/>
        <w:jc w:val="center"/>
        <w:rPr>
          <w:rFonts w:hint="eastAsia" w:ascii="仿宋_GB2312" w:hAnsi="仿宋" w:eastAsia="仿宋_GB2312"/>
          <w:sz w:val="32"/>
          <w:szCs w:val="32"/>
        </w:rPr>
      </w:pP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rPr>
        <w:t xml:space="preserve">                        德阳市生态环境局</w:t>
      </w:r>
    </w:p>
    <w:p>
      <w:pPr>
        <w:keepNext w:val="0"/>
        <w:keepLines w:val="0"/>
        <w:pageBreakBefore w:val="0"/>
        <w:widowControl w:val="0"/>
        <w:tabs>
          <w:tab w:val="left" w:pos="2175"/>
        </w:tabs>
        <w:kinsoku/>
        <w:wordWrap/>
        <w:overflowPunct/>
        <w:topLinePunct w:val="0"/>
        <w:autoSpaceDE/>
        <w:autoSpaceDN/>
        <w:bidi w:val="0"/>
        <w:adjustRightInd/>
        <w:snapToGrid/>
        <w:spacing w:line="640" w:lineRule="exact"/>
        <w:ind w:right="461"/>
        <w:jc w:val="center"/>
        <w:textAlignment w:val="auto"/>
        <w:rPr>
          <w:rFonts w:ascii="方正仿宋简体" w:hAnsi="方正仿宋简体" w:eastAsia="方正仿宋简体" w:cs="方正仿宋简体"/>
          <w:bCs/>
          <w:sz w:val="44"/>
          <w:szCs w:val="44"/>
        </w:rPr>
      </w:pPr>
      <w:r>
        <w:rPr>
          <w:rFonts w:hint="eastAsia" w:ascii="仿宋_GB2312" w:hAnsi="仿宋" w:eastAsia="仿宋_GB2312"/>
          <w:spacing w:val="-20"/>
          <w:sz w:val="32"/>
          <w:szCs w:val="32"/>
        </w:rPr>
        <w:t xml:space="preserve">                                             2021年</w:t>
      </w:r>
      <w:r>
        <w:rPr>
          <w:rFonts w:hint="eastAsia" w:ascii="仿宋_GB2312" w:hAnsi="仿宋" w:eastAsia="仿宋_GB2312"/>
          <w:spacing w:val="-20"/>
          <w:sz w:val="32"/>
          <w:szCs w:val="32"/>
          <w:lang w:val="en-US" w:eastAsia="zh-CN"/>
        </w:rPr>
        <w:t>11</w:t>
      </w:r>
      <w:r>
        <w:rPr>
          <w:rFonts w:hint="eastAsia" w:ascii="仿宋_GB2312" w:hAnsi="仿宋" w:eastAsia="仿宋_GB2312"/>
          <w:spacing w:val="-20"/>
          <w:sz w:val="32"/>
          <w:szCs w:val="32"/>
        </w:rPr>
        <w:t>月</w:t>
      </w:r>
      <w:r>
        <w:rPr>
          <w:rFonts w:hint="eastAsia" w:ascii="仿宋_GB2312" w:hAnsi="仿宋" w:eastAsia="仿宋_GB2312"/>
          <w:spacing w:val="-20"/>
          <w:sz w:val="32"/>
          <w:szCs w:val="32"/>
          <w:lang w:val="en-US" w:eastAsia="zh-CN"/>
        </w:rPr>
        <w:t>2</w:t>
      </w:r>
      <w:r>
        <w:rPr>
          <w:rFonts w:hint="eastAsia" w:ascii="仿宋_GB2312" w:hAnsi="仿宋" w:eastAsia="仿宋_GB2312"/>
          <w:spacing w:val="-20"/>
          <w:sz w:val="32"/>
          <w:szCs w:val="32"/>
        </w:rPr>
        <w:t>日</w:t>
      </w:r>
      <w:r>
        <w:rPr>
          <w:rFonts w:hint="eastAsia" w:ascii="仿宋_GB2312" w:eastAsia="仿宋_GB2312"/>
          <w:spacing w:val="-20"/>
          <w:sz w:val="32"/>
          <w:szCs w:val="32"/>
        </w:rPr>
        <w:t xml:space="preserve"> </w:t>
      </w:r>
    </w:p>
    <w:p>
      <w:pPr>
        <w:pStyle w:val="15"/>
        <w:ind w:firstLine="0" w:firstLineChars="0"/>
        <w:rPr>
          <w:rFonts w:ascii="方正仿宋简体" w:hAnsi="方正仿宋简体" w:eastAsia="方正仿宋简体" w:cs="方正仿宋简体"/>
          <w:bCs/>
          <w:sz w:val="44"/>
          <w:szCs w:val="44"/>
        </w:rPr>
      </w:pPr>
    </w:p>
    <w:tbl>
      <w:tblPr>
        <w:tblStyle w:val="10"/>
        <w:tblpPr w:leftFromText="180" w:rightFromText="180" w:vertAnchor="text" w:horzAnchor="page" w:tblpX="1472" w:tblpY="65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9271" w:type="dxa"/>
            <w:tcBorders>
              <w:top w:val="single" w:color="auto" w:sz="4" w:space="0"/>
              <w:left w:val="nil"/>
              <w:bottom w:val="single" w:color="auto" w:sz="4" w:space="0"/>
              <w:right w:val="nil"/>
            </w:tcBorders>
            <w:noWrap w:val="0"/>
            <w:vAlign w:val="top"/>
          </w:tcPr>
          <w:p>
            <w:pPr>
              <w:keepNext w:val="0"/>
              <w:keepLines w:val="0"/>
              <w:pageBreakBefore w:val="0"/>
              <w:kinsoku/>
              <w:wordWrap/>
              <w:overflowPunct/>
              <w:topLinePunct w:val="0"/>
              <w:autoSpaceDE/>
              <w:autoSpaceDN/>
              <w:bidi w:val="0"/>
              <w:adjustRightInd/>
              <w:snapToGrid/>
              <w:spacing w:line="640" w:lineRule="exact"/>
              <w:ind w:left="840" w:hanging="840" w:hangingChars="300"/>
              <w:textAlignment w:val="auto"/>
              <w:rPr>
                <w:rFonts w:hint="eastAsia" w:ascii="仿宋_GB2312" w:hAnsi="仿宋" w:eastAsia="仿宋_GB2312"/>
                <w:sz w:val="32"/>
                <w:szCs w:val="32"/>
              </w:rPr>
            </w:pPr>
            <w:r>
              <w:rPr>
                <w:rFonts w:hint="eastAsia" w:ascii="仿宋_GB2312" w:hAnsi="仿宋" w:eastAsia="仿宋_GB2312"/>
                <w:sz w:val="28"/>
                <w:szCs w:val="28"/>
              </w:rPr>
              <w:t>抄送：</w:t>
            </w:r>
            <w:r>
              <w:rPr>
                <w:rFonts w:hint="eastAsia" w:ascii="仿宋_GB2312" w:eastAsia="仿宋_GB2312"/>
                <w:sz w:val="28"/>
                <w:szCs w:val="28"/>
              </w:rPr>
              <w:t>德阳市什邡生态环境保护综合行政执法大队，德阳市什邡生态环境监测站。</w:t>
            </w:r>
          </w:p>
        </w:tc>
      </w:tr>
    </w:tbl>
    <w:p>
      <w:pPr>
        <w:pStyle w:val="15"/>
        <w:ind w:firstLine="0" w:firstLineChars="0"/>
        <w:rPr>
          <w:rFonts w:ascii="方正仿宋简体" w:hAnsi="方正仿宋简体" w:eastAsia="方正仿宋简体" w:cs="方正仿宋简体"/>
          <w:bCs/>
          <w:sz w:val="44"/>
          <w:szCs w:val="44"/>
        </w:rPr>
      </w:pPr>
    </w:p>
    <w:p>
      <w:pPr>
        <w:pStyle w:val="15"/>
        <w:ind w:firstLine="0" w:firstLineChars="0"/>
        <w:rPr>
          <w:rFonts w:ascii="方正仿宋简体" w:hAnsi="方正仿宋简体" w:eastAsia="方正仿宋简体" w:cs="方正仿宋简体"/>
          <w:bCs/>
          <w:sz w:val="44"/>
          <w:szCs w:val="44"/>
        </w:rPr>
      </w:pPr>
    </w:p>
    <w:sectPr>
      <w:headerReference r:id="rId3" w:type="default"/>
      <w:footerReference r:id="rId4" w:type="default"/>
      <w:footerReference r:id="rId5" w:type="even"/>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rPr>
                              <w:rStyle w:val="12"/>
                              <w:rFonts w:hint="eastAsia"/>
                              <w:szCs w:val="2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rPr>
                        <w:rStyle w:val="12"/>
                        <w:rFonts w:hint="eastAsia"/>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79C"/>
    <w:rsid w:val="00011F7F"/>
    <w:rsid w:val="00021F8C"/>
    <w:rsid w:val="0002413B"/>
    <w:rsid w:val="00024CD3"/>
    <w:rsid w:val="0003179C"/>
    <w:rsid w:val="00032A19"/>
    <w:rsid w:val="000372EE"/>
    <w:rsid w:val="00063FB5"/>
    <w:rsid w:val="000651B5"/>
    <w:rsid w:val="000A0022"/>
    <w:rsid w:val="000A02AD"/>
    <w:rsid w:val="000A193C"/>
    <w:rsid w:val="000C0A77"/>
    <w:rsid w:val="000C274D"/>
    <w:rsid w:val="000D11FF"/>
    <w:rsid w:val="000D5628"/>
    <w:rsid w:val="000E1021"/>
    <w:rsid w:val="000E2D2C"/>
    <w:rsid w:val="000F39BE"/>
    <w:rsid w:val="000F62F6"/>
    <w:rsid w:val="000F71F3"/>
    <w:rsid w:val="000F7698"/>
    <w:rsid w:val="001005A9"/>
    <w:rsid w:val="001071B7"/>
    <w:rsid w:val="00121EB0"/>
    <w:rsid w:val="00130DB0"/>
    <w:rsid w:val="00133D26"/>
    <w:rsid w:val="00150925"/>
    <w:rsid w:val="00160EEB"/>
    <w:rsid w:val="00161E2D"/>
    <w:rsid w:val="00164D44"/>
    <w:rsid w:val="00166DBC"/>
    <w:rsid w:val="00171716"/>
    <w:rsid w:val="00171B10"/>
    <w:rsid w:val="001731CE"/>
    <w:rsid w:val="0018347B"/>
    <w:rsid w:val="00183773"/>
    <w:rsid w:val="0018568F"/>
    <w:rsid w:val="00191709"/>
    <w:rsid w:val="001927D3"/>
    <w:rsid w:val="001A61A6"/>
    <w:rsid w:val="001C1FF1"/>
    <w:rsid w:val="001C4655"/>
    <w:rsid w:val="001D45C8"/>
    <w:rsid w:val="001D660A"/>
    <w:rsid w:val="001E7DCF"/>
    <w:rsid w:val="001F223F"/>
    <w:rsid w:val="00205BEA"/>
    <w:rsid w:val="002106F6"/>
    <w:rsid w:val="00211198"/>
    <w:rsid w:val="00211ECD"/>
    <w:rsid w:val="00214A7E"/>
    <w:rsid w:val="002162F9"/>
    <w:rsid w:val="00224580"/>
    <w:rsid w:val="002246CB"/>
    <w:rsid w:val="0022580B"/>
    <w:rsid w:val="002413E9"/>
    <w:rsid w:val="00253ABC"/>
    <w:rsid w:val="002623A6"/>
    <w:rsid w:val="0027760F"/>
    <w:rsid w:val="0028364E"/>
    <w:rsid w:val="00292D52"/>
    <w:rsid w:val="002A4AF5"/>
    <w:rsid w:val="002A4BFB"/>
    <w:rsid w:val="002A631D"/>
    <w:rsid w:val="002B47F6"/>
    <w:rsid w:val="002C4E56"/>
    <w:rsid w:val="002C751B"/>
    <w:rsid w:val="002D2090"/>
    <w:rsid w:val="002D4FF7"/>
    <w:rsid w:val="002E27E5"/>
    <w:rsid w:val="002E721F"/>
    <w:rsid w:val="002F3583"/>
    <w:rsid w:val="002F75F0"/>
    <w:rsid w:val="00300D8F"/>
    <w:rsid w:val="00301EAB"/>
    <w:rsid w:val="003131F1"/>
    <w:rsid w:val="00315664"/>
    <w:rsid w:val="00316A38"/>
    <w:rsid w:val="00317912"/>
    <w:rsid w:val="003410F4"/>
    <w:rsid w:val="0035199D"/>
    <w:rsid w:val="00363B27"/>
    <w:rsid w:val="0036593D"/>
    <w:rsid w:val="00367BA2"/>
    <w:rsid w:val="00375001"/>
    <w:rsid w:val="00382225"/>
    <w:rsid w:val="003830EB"/>
    <w:rsid w:val="003946C3"/>
    <w:rsid w:val="003A0501"/>
    <w:rsid w:val="003A3C30"/>
    <w:rsid w:val="003A4F78"/>
    <w:rsid w:val="003C43A3"/>
    <w:rsid w:val="003D19C0"/>
    <w:rsid w:val="003D7DD7"/>
    <w:rsid w:val="003E17D7"/>
    <w:rsid w:val="003E202A"/>
    <w:rsid w:val="003E20FF"/>
    <w:rsid w:val="003E22FC"/>
    <w:rsid w:val="004000CC"/>
    <w:rsid w:val="00401718"/>
    <w:rsid w:val="00410436"/>
    <w:rsid w:val="0041070E"/>
    <w:rsid w:val="00420C25"/>
    <w:rsid w:val="00424A10"/>
    <w:rsid w:val="00432E42"/>
    <w:rsid w:val="004331B6"/>
    <w:rsid w:val="00434C93"/>
    <w:rsid w:val="0044330E"/>
    <w:rsid w:val="00447799"/>
    <w:rsid w:val="004619F8"/>
    <w:rsid w:val="0046380B"/>
    <w:rsid w:val="00475526"/>
    <w:rsid w:val="00486136"/>
    <w:rsid w:val="00486C34"/>
    <w:rsid w:val="004927C5"/>
    <w:rsid w:val="004B79F6"/>
    <w:rsid w:val="004D1FFC"/>
    <w:rsid w:val="004D35EB"/>
    <w:rsid w:val="004D6A08"/>
    <w:rsid w:val="004E59DC"/>
    <w:rsid w:val="004E7DE9"/>
    <w:rsid w:val="004F2936"/>
    <w:rsid w:val="004F6CC4"/>
    <w:rsid w:val="00504D52"/>
    <w:rsid w:val="00506EA3"/>
    <w:rsid w:val="00506EE2"/>
    <w:rsid w:val="00512B6C"/>
    <w:rsid w:val="00513162"/>
    <w:rsid w:val="00522ED3"/>
    <w:rsid w:val="00530EE1"/>
    <w:rsid w:val="005328A0"/>
    <w:rsid w:val="00541AD0"/>
    <w:rsid w:val="0054605B"/>
    <w:rsid w:val="0056221D"/>
    <w:rsid w:val="0056688D"/>
    <w:rsid w:val="0057102C"/>
    <w:rsid w:val="005A0ECE"/>
    <w:rsid w:val="005A5B5E"/>
    <w:rsid w:val="005A68D8"/>
    <w:rsid w:val="005A6D4B"/>
    <w:rsid w:val="005C2F71"/>
    <w:rsid w:val="005C7677"/>
    <w:rsid w:val="005E34CF"/>
    <w:rsid w:val="005E5257"/>
    <w:rsid w:val="005F2E62"/>
    <w:rsid w:val="006035B2"/>
    <w:rsid w:val="006043F1"/>
    <w:rsid w:val="006065ED"/>
    <w:rsid w:val="00607009"/>
    <w:rsid w:val="00614605"/>
    <w:rsid w:val="00616979"/>
    <w:rsid w:val="00636CA3"/>
    <w:rsid w:val="006374F5"/>
    <w:rsid w:val="00637AA3"/>
    <w:rsid w:val="00644584"/>
    <w:rsid w:val="00647CE5"/>
    <w:rsid w:val="0065311C"/>
    <w:rsid w:val="006630E2"/>
    <w:rsid w:val="00674F59"/>
    <w:rsid w:val="006A2B49"/>
    <w:rsid w:val="006B164E"/>
    <w:rsid w:val="006B1D9E"/>
    <w:rsid w:val="006B323D"/>
    <w:rsid w:val="006C0A10"/>
    <w:rsid w:val="006C5D86"/>
    <w:rsid w:val="006D2E20"/>
    <w:rsid w:val="006D386D"/>
    <w:rsid w:val="006E104D"/>
    <w:rsid w:val="006E48B2"/>
    <w:rsid w:val="006F0951"/>
    <w:rsid w:val="006F31D3"/>
    <w:rsid w:val="006F4814"/>
    <w:rsid w:val="00703F00"/>
    <w:rsid w:val="0071745B"/>
    <w:rsid w:val="00720C5E"/>
    <w:rsid w:val="00724E03"/>
    <w:rsid w:val="007275CC"/>
    <w:rsid w:val="00735699"/>
    <w:rsid w:val="00743707"/>
    <w:rsid w:val="00750A74"/>
    <w:rsid w:val="0076077A"/>
    <w:rsid w:val="0076693B"/>
    <w:rsid w:val="00775F67"/>
    <w:rsid w:val="00780F68"/>
    <w:rsid w:val="00781872"/>
    <w:rsid w:val="00782501"/>
    <w:rsid w:val="00792BB7"/>
    <w:rsid w:val="00792C4A"/>
    <w:rsid w:val="00793870"/>
    <w:rsid w:val="007966D2"/>
    <w:rsid w:val="007C3414"/>
    <w:rsid w:val="007C36C0"/>
    <w:rsid w:val="007D03F5"/>
    <w:rsid w:val="007D783C"/>
    <w:rsid w:val="007E4F05"/>
    <w:rsid w:val="007F13A8"/>
    <w:rsid w:val="007F2569"/>
    <w:rsid w:val="007F7A81"/>
    <w:rsid w:val="00803068"/>
    <w:rsid w:val="00807FE9"/>
    <w:rsid w:val="0081531F"/>
    <w:rsid w:val="00817CC3"/>
    <w:rsid w:val="00823594"/>
    <w:rsid w:val="008254A4"/>
    <w:rsid w:val="00833747"/>
    <w:rsid w:val="00837A60"/>
    <w:rsid w:val="008461BD"/>
    <w:rsid w:val="00857627"/>
    <w:rsid w:val="008619FC"/>
    <w:rsid w:val="00865B79"/>
    <w:rsid w:val="00865F1F"/>
    <w:rsid w:val="00866CF7"/>
    <w:rsid w:val="008678BB"/>
    <w:rsid w:val="0087139C"/>
    <w:rsid w:val="00877EEA"/>
    <w:rsid w:val="0088386E"/>
    <w:rsid w:val="008879F1"/>
    <w:rsid w:val="00891C13"/>
    <w:rsid w:val="008967F9"/>
    <w:rsid w:val="008C44D8"/>
    <w:rsid w:val="008D6A84"/>
    <w:rsid w:val="008F34D5"/>
    <w:rsid w:val="008F6429"/>
    <w:rsid w:val="0090131A"/>
    <w:rsid w:val="00901F28"/>
    <w:rsid w:val="0090736C"/>
    <w:rsid w:val="00916870"/>
    <w:rsid w:val="00917771"/>
    <w:rsid w:val="00917AC2"/>
    <w:rsid w:val="00922494"/>
    <w:rsid w:val="009262A5"/>
    <w:rsid w:val="00930A9E"/>
    <w:rsid w:val="00932B6A"/>
    <w:rsid w:val="009403D7"/>
    <w:rsid w:val="00947CD0"/>
    <w:rsid w:val="00951102"/>
    <w:rsid w:val="00955259"/>
    <w:rsid w:val="009745CE"/>
    <w:rsid w:val="00977642"/>
    <w:rsid w:val="009A0E3F"/>
    <w:rsid w:val="009A10A8"/>
    <w:rsid w:val="009A1CA8"/>
    <w:rsid w:val="009A45F2"/>
    <w:rsid w:val="009A5B64"/>
    <w:rsid w:val="009B4EF0"/>
    <w:rsid w:val="009B530D"/>
    <w:rsid w:val="009B55AB"/>
    <w:rsid w:val="009B6FEB"/>
    <w:rsid w:val="009C1BFC"/>
    <w:rsid w:val="009C43B0"/>
    <w:rsid w:val="009D1CD1"/>
    <w:rsid w:val="009D2CAD"/>
    <w:rsid w:val="009E13CF"/>
    <w:rsid w:val="009E6525"/>
    <w:rsid w:val="00A05315"/>
    <w:rsid w:val="00A27714"/>
    <w:rsid w:val="00A313C1"/>
    <w:rsid w:val="00A31B4D"/>
    <w:rsid w:val="00A40D59"/>
    <w:rsid w:val="00A52EAF"/>
    <w:rsid w:val="00A5690E"/>
    <w:rsid w:val="00A636F6"/>
    <w:rsid w:val="00A671AB"/>
    <w:rsid w:val="00A67EB4"/>
    <w:rsid w:val="00A81950"/>
    <w:rsid w:val="00A8281F"/>
    <w:rsid w:val="00A913C7"/>
    <w:rsid w:val="00A95ECA"/>
    <w:rsid w:val="00A967E4"/>
    <w:rsid w:val="00A97CE0"/>
    <w:rsid w:val="00AA0C3A"/>
    <w:rsid w:val="00AA57E0"/>
    <w:rsid w:val="00AA73C3"/>
    <w:rsid w:val="00AC7360"/>
    <w:rsid w:val="00AD6398"/>
    <w:rsid w:val="00AD76B1"/>
    <w:rsid w:val="00AE659E"/>
    <w:rsid w:val="00AE6615"/>
    <w:rsid w:val="00B151E5"/>
    <w:rsid w:val="00B3207D"/>
    <w:rsid w:val="00B350AE"/>
    <w:rsid w:val="00B418D6"/>
    <w:rsid w:val="00B50A65"/>
    <w:rsid w:val="00B523DF"/>
    <w:rsid w:val="00B57265"/>
    <w:rsid w:val="00B60E49"/>
    <w:rsid w:val="00B62BAB"/>
    <w:rsid w:val="00B64E31"/>
    <w:rsid w:val="00B67CAC"/>
    <w:rsid w:val="00B74ACB"/>
    <w:rsid w:val="00B76667"/>
    <w:rsid w:val="00B811C2"/>
    <w:rsid w:val="00B8191C"/>
    <w:rsid w:val="00BA25DD"/>
    <w:rsid w:val="00BA2DBC"/>
    <w:rsid w:val="00BE174A"/>
    <w:rsid w:val="00C03F4A"/>
    <w:rsid w:val="00C04433"/>
    <w:rsid w:val="00C05BCA"/>
    <w:rsid w:val="00C07820"/>
    <w:rsid w:val="00C17B0E"/>
    <w:rsid w:val="00C21343"/>
    <w:rsid w:val="00C47486"/>
    <w:rsid w:val="00C52019"/>
    <w:rsid w:val="00C60E30"/>
    <w:rsid w:val="00C741CB"/>
    <w:rsid w:val="00C74DFB"/>
    <w:rsid w:val="00C90F36"/>
    <w:rsid w:val="00CB513C"/>
    <w:rsid w:val="00CD425C"/>
    <w:rsid w:val="00CD4EF6"/>
    <w:rsid w:val="00CD642F"/>
    <w:rsid w:val="00CD79A3"/>
    <w:rsid w:val="00CE4804"/>
    <w:rsid w:val="00CF0C44"/>
    <w:rsid w:val="00CF7388"/>
    <w:rsid w:val="00D00522"/>
    <w:rsid w:val="00D07917"/>
    <w:rsid w:val="00D3039F"/>
    <w:rsid w:val="00D36520"/>
    <w:rsid w:val="00D43667"/>
    <w:rsid w:val="00D63516"/>
    <w:rsid w:val="00D748BA"/>
    <w:rsid w:val="00D76710"/>
    <w:rsid w:val="00D9075C"/>
    <w:rsid w:val="00D93FEF"/>
    <w:rsid w:val="00D97F76"/>
    <w:rsid w:val="00DB6CAC"/>
    <w:rsid w:val="00DD38B9"/>
    <w:rsid w:val="00DE1261"/>
    <w:rsid w:val="00DE33B0"/>
    <w:rsid w:val="00DE711C"/>
    <w:rsid w:val="00DF15F3"/>
    <w:rsid w:val="00DF2F09"/>
    <w:rsid w:val="00DF7285"/>
    <w:rsid w:val="00E07DF4"/>
    <w:rsid w:val="00E20E64"/>
    <w:rsid w:val="00E26603"/>
    <w:rsid w:val="00E30271"/>
    <w:rsid w:val="00E3069B"/>
    <w:rsid w:val="00E311F8"/>
    <w:rsid w:val="00E31637"/>
    <w:rsid w:val="00E36333"/>
    <w:rsid w:val="00E441AB"/>
    <w:rsid w:val="00E476BA"/>
    <w:rsid w:val="00E50700"/>
    <w:rsid w:val="00E65EFF"/>
    <w:rsid w:val="00E75C07"/>
    <w:rsid w:val="00E821B0"/>
    <w:rsid w:val="00EA518A"/>
    <w:rsid w:val="00EB51BB"/>
    <w:rsid w:val="00ED0085"/>
    <w:rsid w:val="00ED3116"/>
    <w:rsid w:val="00EE0357"/>
    <w:rsid w:val="00EE1556"/>
    <w:rsid w:val="00EE1700"/>
    <w:rsid w:val="00EE67AD"/>
    <w:rsid w:val="00EE7AE6"/>
    <w:rsid w:val="00EF6140"/>
    <w:rsid w:val="00EF72D6"/>
    <w:rsid w:val="00F00BCE"/>
    <w:rsid w:val="00F01DC2"/>
    <w:rsid w:val="00F0557A"/>
    <w:rsid w:val="00F10906"/>
    <w:rsid w:val="00F124C1"/>
    <w:rsid w:val="00F1473F"/>
    <w:rsid w:val="00F27497"/>
    <w:rsid w:val="00F313D7"/>
    <w:rsid w:val="00F33D78"/>
    <w:rsid w:val="00F362A5"/>
    <w:rsid w:val="00F37363"/>
    <w:rsid w:val="00F47A2C"/>
    <w:rsid w:val="00F52C81"/>
    <w:rsid w:val="00F620E8"/>
    <w:rsid w:val="00F64335"/>
    <w:rsid w:val="00F73A0F"/>
    <w:rsid w:val="00F8272D"/>
    <w:rsid w:val="00F934CB"/>
    <w:rsid w:val="00F96435"/>
    <w:rsid w:val="00FA120C"/>
    <w:rsid w:val="00FA5BA3"/>
    <w:rsid w:val="00FB1A17"/>
    <w:rsid w:val="00FB3112"/>
    <w:rsid w:val="00FC1CF6"/>
    <w:rsid w:val="00FD25C2"/>
    <w:rsid w:val="00FE052B"/>
    <w:rsid w:val="00FF08DD"/>
    <w:rsid w:val="00FF4626"/>
    <w:rsid w:val="00FF4B8B"/>
    <w:rsid w:val="00FF5A12"/>
    <w:rsid w:val="01027A71"/>
    <w:rsid w:val="01211122"/>
    <w:rsid w:val="01725D39"/>
    <w:rsid w:val="01821031"/>
    <w:rsid w:val="01C50A47"/>
    <w:rsid w:val="01DE05D5"/>
    <w:rsid w:val="01EB2583"/>
    <w:rsid w:val="020548FE"/>
    <w:rsid w:val="020E2C3A"/>
    <w:rsid w:val="022377E6"/>
    <w:rsid w:val="02432DF0"/>
    <w:rsid w:val="024E1DD9"/>
    <w:rsid w:val="02504661"/>
    <w:rsid w:val="025F5145"/>
    <w:rsid w:val="026508E5"/>
    <w:rsid w:val="02B41901"/>
    <w:rsid w:val="02BC20EA"/>
    <w:rsid w:val="03087339"/>
    <w:rsid w:val="03554652"/>
    <w:rsid w:val="03706031"/>
    <w:rsid w:val="03734D92"/>
    <w:rsid w:val="03B72DA9"/>
    <w:rsid w:val="03CC5138"/>
    <w:rsid w:val="04053405"/>
    <w:rsid w:val="04277DCC"/>
    <w:rsid w:val="04470C09"/>
    <w:rsid w:val="04865D22"/>
    <w:rsid w:val="0489563B"/>
    <w:rsid w:val="04BA1B08"/>
    <w:rsid w:val="04CA44D1"/>
    <w:rsid w:val="04D57E17"/>
    <w:rsid w:val="050A3136"/>
    <w:rsid w:val="050F1097"/>
    <w:rsid w:val="05165DFC"/>
    <w:rsid w:val="0560129A"/>
    <w:rsid w:val="056D5879"/>
    <w:rsid w:val="05820A41"/>
    <w:rsid w:val="058A558F"/>
    <w:rsid w:val="059C25B9"/>
    <w:rsid w:val="05C30AD1"/>
    <w:rsid w:val="0607284F"/>
    <w:rsid w:val="064C591F"/>
    <w:rsid w:val="065721AB"/>
    <w:rsid w:val="06785B09"/>
    <w:rsid w:val="06BF3890"/>
    <w:rsid w:val="06C51213"/>
    <w:rsid w:val="06F01B86"/>
    <w:rsid w:val="06F6707A"/>
    <w:rsid w:val="072117CB"/>
    <w:rsid w:val="072E65C6"/>
    <w:rsid w:val="074057AD"/>
    <w:rsid w:val="074E34BD"/>
    <w:rsid w:val="075C796C"/>
    <w:rsid w:val="07604197"/>
    <w:rsid w:val="07940FEC"/>
    <w:rsid w:val="07A35506"/>
    <w:rsid w:val="07AF09B8"/>
    <w:rsid w:val="07C812AB"/>
    <w:rsid w:val="07CF47B0"/>
    <w:rsid w:val="07F12ABA"/>
    <w:rsid w:val="080A1393"/>
    <w:rsid w:val="080C1665"/>
    <w:rsid w:val="081D38B6"/>
    <w:rsid w:val="082D3EA6"/>
    <w:rsid w:val="083D77F4"/>
    <w:rsid w:val="084C1854"/>
    <w:rsid w:val="084C346E"/>
    <w:rsid w:val="084F05D2"/>
    <w:rsid w:val="0851604C"/>
    <w:rsid w:val="08D964DF"/>
    <w:rsid w:val="09232995"/>
    <w:rsid w:val="093C19B2"/>
    <w:rsid w:val="09500EA0"/>
    <w:rsid w:val="09627927"/>
    <w:rsid w:val="09771961"/>
    <w:rsid w:val="0A08559B"/>
    <w:rsid w:val="0A0A7A11"/>
    <w:rsid w:val="0A0B79D9"/>
    <w:rsid w:val="0A0F054E"/>
    <w:rsid w:val="0A121D50"/>
    <w:rsid w:val="0A3A6BCB"/>
    <w:rsid w:val="0A8C638E"/>
    <w:rsid w:val="0A972BA0"/>
    <w:rsid w:val="0A9A65F9"/>
    <w:rsid w:val="0ACB4ED7"/>
    <w:rsid w:val="0AFA1B9F"/>
    <w:rsid w:val="0B5166C6"/>
    <w:rsid w:val="0B682CA0"/>
    <w:rsid w:val="0B8338A6"/>
    <w:rsid w:val="0BAB0328"/>
    <w:rsid w:val="0BFF01B4"/>
    <w:rsid w:val="0C115063"/>
    <w:rsid w:val="0C1A346D"/>
    <w:rsid w:val="0C8B5DCC"/>
    <w:rsid w:val="0C8F5028"/>
    <w:rsid w:val="0C9D5E50"/>
    <w:rsid w:val="0CA62F56"/>
    <w:rsid w:val="0CCB26A9"/>
    <w:rsid w:val="0D015EA4"/>
    <w:rsid w:val="0D034E69"/>
    <w:rsid w:val="0D0909E1"/>
    <w:rsid w:val="0DB37603"/>
    <w:rsid w:val="0DC06232"/>
    <w:rsid w:val="0DCA69F9"/>
    <w:rsid w:val="0DCC73FE"/>
    <w:rsid w:val="0DE169F8"/>
    <w:rsid w:val="0DF35AC3"/>
    <w:rsid w:val="0E0A5D04"/>
    <w:rsid w:val="0E0B62F1"/>
    <w:rsid w:val="0E0D195B"/>
    <w:rsid w:val="0E16542D"/>
    <w:rsid w:val="0E6D1881"/>
    <w:rsid w:val="0E78783F"/>
    <w:rsid w:val="0EA0153D"/>
    <w:rsid w:val="0EA9366F"/>
    <w:rsid w:val="0EC27E1A"/>
    <w:rsid w:val="0EE30D5F"/>
    <w:rsid w:val="0F0B20FE"/>
    <w:rsid w:val="0F1D1CCE"/>
    <w:rsid w:val="0F2C7700"/>
    <w:rsid w:val="0F504F26"/>
    <w:rsid w:val="0F677ADA"/>
    <w:rsid w:val="0F840071"/>
    <w:rsid w:val="0F98529A"/>
    <w:rsid w:val="0FB15FE2"/>
    <w:rsid w:val="0FBE675F"/>
    <w:rsid w:val="0FC61EE6"/>
    <w:rsid w:val="1028011A"/>
    <w:rsid w:val="105A434B"/>
    <w:rsid w:val="108778ED"/>
    <w:rsid w:val="109C6991"/>
    <w:rsid w:val="10AB20ED"/>
    <w:rsid w:val="10EA7CB3"/>
    <w:rsid w:val="11063A04"/>
    <w:rsid w:val="11285391"/>
    <w:rsid w:val="11363E89"/>
    <w:rsid w:val="117D3725"/>
    <w:rsid w:val="119170A6"/>
    <w:rsid w:val="11BF1607"/>
    <w:rsid w:val="122D1DCC"/>
    <w:rsid w:val="12312EFC"/>
    <w:rsid w:val="1262624F"/>
    <w:rsid w:val="12950607"/>
    <w:rsid w:val="13437D74"/>
    <w:rsid w:val="136C23AB"/>
    <w:rsid w:val="13B17192"/>
    <w:rsid w:val="13BA254B"/>
    <w:rsid w:val="13D02A93"/>
    <w:rsid w:val="13DC5607"/>
    <w:rsid w:val="140024C6"/>
    <w:rsid w:val="1409776E"/>
    <w:rsid w:val="147A2EC4"/>
    <w:rsid w:val="147E4A8E"/>
    <w:rsid w:val="14BE2B7E"/>
    <w:rsid w:val="15130E4A"/>
    <w:rsid w:val="1546797F"/>
    <w:rsid w:val="154A7F0D"/>
    <w:rsid w:val="155D7F3A"/>
    <w:rsid w:val="15671FA0"/>
    <w:rsid w:val="15D62C0B"/>
    <w:rsid w:val="15F71FA5"/>
    <w:rsid w:val="16003D68"/>
    <w:rsid w:val="162B0A75"/>
    <w:rsid w:val="162F0717"/>
    <w:rsid w:val="163323A7"/>
    <w:rsid w:val="16520357"/>
    <w:rsid w:val="167830A8"/>
    <w:rsid w:val="16A10A10"/>
    <w:rsid w:val="16B06AE7"/>
    <w:rsid w:val="16E107D5"/>
    <w:rsid w:val="17151EFE"/>
    <w:rsid w:val="17783E8A"/>
    <w:rsid w:val="177A1BB7"/>
    <w:rsid w:val="17AF1B80"/>
    <w:rsid w:val="18003B73"/>
    <w:rsid w:val="180A1DB4"/>
    <w:rsid w:val="181A480B"/>
    <w:rsid w:val="18E53B2B"/>
    <w:rsid w:val="198655DE"/>
    <w:rsid w:val="199E218A"/>
    <w:rsid w:val="1A4E4FE7"/>
    <w:rsid w:val="1A573303"/>
    <w:rsid w:val="1A9813B0"/>
    <w:rsid w:val="1A9908E3"/>
    <w:rsid w:val="1AB1284E"/>
    <w:rsid w:val="1AFF5DD7"/>
    <w:rsid w:val="1B14681D"/>
    <w:rsid w:val="1B44157D"/>
    <w:rsid w:val="1B5C6BEB"/>
    <w:rsid w:val="1B5D0269"/>
    <w:rsid w:val="1B8715AE"/>
    <w:rsid w:val="1BAC4D7F"/>
    <w:rsid w:val="1BE7257C"/>
    <w:rsid w:val="1BF307CE"/>
    <w:rsid w:val="1C320188"/>
    <w:rsid w:val="1C4F0ABF"/>
    <w:rsid w:val="1C6333D3"/>
    <w:rsid w:val="1C7C74E7"/>
    <w:rsid w:val="1CBB504F"/>
    <w:rsid w:val="1CEB1239"/>
    <w:rsid w:val="1CED230A"/>
    <w:rsid w:val="1CED3383"/>
    <w:rsid w:val="1D01003B"/>
    <w:rsid w:val="1D136B35"/>
    <w:rsid w:val="1D3C5C92"/>
    <w:rsid w:val="1D3E5308"/>
    <w:rsid w:val="1D565575"/>
    <w:rsid w:val="1D7A396C"/>
    <w:rsid w:val="1DC232C0"/>
    <w:rsid w:val="1DD72233"/>
    <w:rsid w:val="1DDA7533"/>
    <w:rsid w:val="1E0632CA"/>
    <w:rsid w:val="1E1C10E8"/>
    <w:rsid w:val="1E1C7687"/>
    <w:rsid w:val="1E3D589C"/>
    <w:rsid w:val="1E710E66"/>
    <w:rsid w:val="1E867C04"/>
    <w:rsid w:val="1EE73291"/>
    <w:rsid w:val="1F34353D"/>
    <w:rsid w:val="1F6075F4"/>
    <w:rsid w:val="1FA23A86"/>
    <w:rsid w:val="20197186"/>
    <w:rsid w:val="201E30CE"/>
    <w:rsid w:val="203337E3"/>
    <w:rsid w:val="205F6626"/>
    <w:rsid w:val="20882F4D"/>
    <w:rsid w:val="20DC78D6"/>
    <w:rsid w:val="211D7264"/>
    <w:rsid w:val="21285F82"/>
    <w:rsid w:val="212B4A86"/>
    <w:rsid w:val="2140252F"/>
    <w:rsid w:val="21817772"/>
    <w:rsid w:val="21846DAD"/>
    <w:rsid w:val="21B2440B"/>
    <w:rsid w:val="21C3319E"/>
    <w:rsid w:val="21C81153"/>
    <w:rsid w:val="21D71A01"/>
    <w:rsid w:val="2210130E"/>
    <w:rsid w:val="222B6DDE"/>
    <w:rsid w:val="224C0674"/>
    <w:rsid w:val="22742F33"/>
    <w:rsid w:val="227948E8"/>
    <w:rsid w:val="22910ACB"/>
    <w:rsid w:val="23087805"/>
    <w:rsid w:val="23573CF6"/>
    <w:rsid w:val="23760855"/>
    <w:rsid w:val="23A01725"/>
    <w:rsid w:val="23A9104B"/>
    <w:rsid w:val="23BF37B3"/>
    <w:rsid w:val="23C0403A"/>
    <w:rsid w:val="23D35046"/>
    <w:rsid w:val="24043CCC"/>
    <w:rsid w:val="242E7FCC"/>
    <w:rsid w:val="2447667D"/>
    <w:rsid w:val="24710FC5"/>
    <w:rsid w:val="247861FE"/>
    <w:rsid w:val="247A0E68"/>
    <w:rsid w:val="249630D3"/>
    <w:rsid w:val="24A60EFD"/>
    <w:rsid w:val="25225F68"/>
    <w:rsid w:val="25333AC2"/>
    <w:rsid w:val="254826B1"/>
    <w:rsid w:val="25624D1E"/>
    <w:rsid w:val="2565027B"/>
    <w:rsid w:val="25897FFF"/>
    <w:rsid w:val="25CA5128"/>
    <w:rsid w:val="25EF5BBF"/>
    <w:rsid w:val="260514EA"/>
    <w:rsid w:val="265E00F4"/>
    <w:rsid w:val="26644550"/>
    <w:rsid w:val="26756449"/>
    <w:rsid w:val="26BC27C2"/>
    <w:rsid w:val="26E30348"/>
    <w:rsid w:val="26EB2108"/>
    <w:rsid w:val="270717A5"/>
    <w:rsid w:val="274D34EA"/>
    <w:rsid w:val="27882100"/>
    <w:rsid w:val="27F40A37"/>
    <w:rsid w:val="27F9305E"/>
    <w:rsid w:val="28210ECB"/>
    <w:rsid w:val="283254A0"/>
    <w:rsid w:val="284E1F32"/>
    <w:rsid w:val="28666D6C"/>
    <w:rsid w:val="28B811E6"/>
    <w:rsid w:val="28B83F77"/>
    <w:rsid w:val="28D37E00"/>
    <w:rsid w:val="28EA0D43"/>
    <w:rsid w:val="28F9155E"/>
    <w:rsid w:val="29406C65"/>
    <w:rsid w:val="29680A56"/>
    <w:rsid w:val="29E350B3"/>
    <w:rsid w:val="29EB672E"/>
    <w:rsid w:val="29F516D7"/>
    <w:rsid w:val="29F84405"/>
    <w:rsid w:val="2A242F55"/>
    <w:rsid w:val="2A284DB4"/>
    <w:rsid w:val="2A2B14A6"/>
    <w:rsid w:val="2A81782F"/>
    <w:rsid w:val="2AAA7497"/>
    <w:rsid w:val="2ADF167C"/>
    <w:rsid w:val="2AFB329C"/>
    <w:rsid w:val="2B3143EB"/>
    <w:rsid w:val="2B734439"/>
    <w:rsid w:val="2B9E2D4F"/>
    <w:rsid w:val="2BA91038"/>
    <w:rsid w:val="2BC81252"/>
    <w:rsid w:val="2BD24C09"/>
    <w:rsid w:val="2BDD6769"/>
    <w:rsid w:val="2BE73585"/>
    <w:rsid w:val="2C070152"/>
    <w:rsid w:val="2C5233A2"/>
    <w:rsid w:val="2C647F5C"/>
    <w:rsid w:val="2C6C07AA"/>
    <w:rsid w:val="2C756B0C"/>
    <w:rsid w:val="2C875992"/>
    <w:rsid w:val="2CAC7741"/>
    <w:rsid w:val="2CB5727C"/>
    <w:rsid w:val="2CD06177"/>
    <w:rsid w:val="2CE516CC"/>
    <w:rsid w:val="2D3E4A25"/>
    <w:rsid w:val="2D621429"/>
    <w:rsid w:val="2D71237D"/>
    <w:rsid w:val="2D986CDA"/>
    <w:rsid w:val="2DA450F0"/>
    <w:rsid w:val="2DB6513C"/>
    <w:rsid w:val="2DC214C0"/>
    <w:rsid w:val="2DD1317F"/>
    <w:rsid w:val="2DD3586D"/>
    <w:rsid w:val="2DD70E6D"/>
    <w:rsid w:val="2DED0D9E"/>
    <w:rsid w:val="2E0025DB"/>
    <w:rsid w:val="2E057940"/>
    <w:rsid w:val="2E383FFE"/>
    <w:rsid w:val="2E700069"/>
    <w:rsid w:val="2E7445A4"/>
    <w:rsid w:val="2E9A6040"/>
    <w:rsid w:val="2ED92DA1"/>
    <w:rsid w:val="2EE75078"/>
    <w:rsid w:val="2F004168"/>
    <w:rsid w:val="2F0E5643"/>
    <w:rsid w:val="2F2D113A"/>
    <w:rsid w:val="2F2D5489"/>
    <w:rsid w:val="2F3C58DB"/>
    <w:rsid w:val="2F477BA9"/>
    <w:rsid w:val="2F4C23AB"/>
    <w:rsid w:val="2F536E32"/>
    <w:rsid w:val="2FAA0414"/>
    <w:rsid w:val="2FBA413E"/>
    <w:rsid w:val="2FD001EA"/>
    <w:rsid w:val="30365A4A"/>
    <w:rsid w:val="30423516"/>
    <w:rsid w:val="307A0AC5"/>
    <w:rsid w:val="307B61D9"/>
    <w:rsid w:val="308D696F"/>
    <w:rsid w:val="30BA035E"/>
    <w:rsid w:val="30C715FF"/>
    <w:rsid w:val="30DF31D4"/>
    <w:rsid w:val="30F06FB2"/>
    <w:rsid w:val="30FB4CC8"/>
    <w:rsid w:val="31044046"/>
    <w:rsid w:val="310F2987"/>
    <w:rsid w:val="312005CE"/>
    <w:rsid w:val="31321ACC"/>
    <w:rsid w:val="31432063"/>
    <w:rsid w:val="315C6BF8"/>
    <w:rsid w:val="31951C47"/>
    <w:rsid w:val="31B46439"/>
    <w:rsid w:val="31BF57C5"/>
    <w:rsid w:val="31C05A8E"/>
    <w:rsid w:val="31EE546F"/>
    <w:rsid w:val="32135FB8"/>
    <w:rsid w:val="3231445F"/>
    <w:rsid w:val="32775254"/>
    <w:rsid w:val="32815F7C"/>
    <w:rsid w:val="32964537"/>
    <w:rsid w:val="32A16704"/>
    <w:rsid w:val="33005B74"/>
    <w:rsid w:val="334772B8"/>
    <w:rsid w:val="336132EA"/>
    <w:rsid w:val="33657FC6"/>
    <w:rsid w:val="33804BDB"/>
    <w:rsid w:val="339B4999"/>
    <w:rsid w:val="33B13ADF"/>
    <w:rsid w:val="33BA6294"/>
    <w:rsid w:val="33BB3743"/>
    <w:rsid w:val="33C20F2F"/>
    <w:rsid w:val="33C56439"/>
    <w:rsid w:val="34BC3492"/>
    <w:rsid w:val="35186CA7"/>
    <w:rsid w:val="3525329E"/>
    <w:rsid w:val="352F6379"/>
    <w:rsid w:val="3540011C"/>
    <w:rsid w:val="3559242B"/>
    <w:rsid w:val="35711425"/>
    <w:rsid w:val="35B91E2F"/>
    <w:rsid w:val="35E57EE6"/>
    <w:rsid w:val="35F864A1"/>
    <w:rsid w:val="35F86DE7"/>
    <w:rsid w:val="361E41F3"/>
    <w:rsid w:val="362E2019"/>
    <w:rsid w:val="36371D9F"/>
    <w:rsid w:val="364A00A1"/>
    <w:rsid w:val="36A57BFF"/>
    <w:rsid w:val="36EC7266"/>
    <w:rsid w:val="36FC2214"/>
    <w:rsid w:val="37126728"/>
    <w:rsid w:val="371D440D"/>
    <w:rsid w:val="37367517"/>
    <w:rsid w:val="376900A8"/>
    <w:rsid w:val="37696AB9"/>
    <w:rsid w:val="3780370C"/>
    <w:rsid w:val="3782676E"/>
    <w:rsid w:val="37C434A9"/>
    <w:rsid w:val="38003F43"/>
    <w:rsid w:val="380F202D"/>
    <w:rsid w:val="380F4C9A"/>
    <w:rsid w:val="381F4655"/>
    <w:rsid w:val="382123BA"/>
    <w:rsid w:val="3869180A"/>
    <w:rsid w:val="3876552A"/>
    <w:rsid w:val="38A927CC"/>
    <w:rsid w:val="38AE783E"/>
    <w:rsid w:val="38C9519C"/>
    <w:rsid w:val="38FD3F2D"/>
    <w:rsid w:val="393F3D3C"/>
    <w:rsid w:val="397162EB"/>
    <w:rsid w:val="3976743E"/>
    <w:rsid w:val="397915D7"/>
    <w:rsid w:val="3A005CDB"/>
    <w:rsid w:val="3A3312A9"/>
    <w:rsid w:val="3A635C18"/>
    <w:rsid w:val="3A9212AA"/>
    <w:rsid w:val="3AC93D86"/>
    <w:rsid w:val="3AD22F91"/>
    <w:rsid w:val="3B173891"/>
    <w:rsid w:val="3B647B66"/>
    <w:rsid w:val="3B742530"/>
    <w:rsid w:val="3B797317"/>
    <w:rsid w:val="3B886B6F"/>
    <w:rsid w:val="3B961578"/>
    <w:rsid w:val="3B965FAA"/>
    <w:rsid w:val="3B9B4A22"/>
    <w:rsid w:val="3BA0715A"/>
    <w:rsid w:val="3BB07D92"/>
    <w:rsid w:val="3BC23655"/>
    <w:rsid w:val="3BC873D5"/>
    <w:rsid w:val="3BD91758"/>
    <w:rsid w:val="3BFB2BE0"/>
    <w:rsid w:val="3C541A97"/>
    <w:rsid w:val="3C76015F"/>
    <w:rsid w:val="3C7F27A4"/>
    <w:rsid w:val="3CA13C9B"/>
    <w:rsid w:val="3CD07EBE"/>
    <w:rsid w:val="3CD33E37"/>
    <w:rsid w:val="3CF45A0B"/>
    <w:rsid w:val="3D0369B6"/>
    <w:rsid w:val="3D1B4603"/>
    <w:rsid w:val="3D31152F"/>
    <w:rsid w:val="3D3F0ADE"/>
    <w:rsid w:val="3D843C3D"/>
    <w:rsid w:val="3D8A2D5C"/>
    <w:rsid w:val="3D8E66DB"/>
    <w:rsid w:val="3E00154E"/>
    <w:rsid w:val="3E047EC4"/>
    <w:rsid w:val="3E0F7EE3"/>
    <w:rsid w:val="3E2717F2"/>
    <w:rsid w:val="3E43679F"/>
    <w:rsid w:val="3E79016B"/>
    <w:rsid w:val="3EFE10E8"/>
    <w:rsid w:val="3F1748F3"/>
    <w:rsid w:val="3F385B14"/>
    <w:rsid w:val="3F917CBB"/>
    <w:rsid w:val="3F9F4BA3"/>
    <w:rsid w:val="3FB52CB6"/>
    <w:rsid w:val="3FB66ABD"/>
    <w:rsid w:val="3FD45797"/>
    <w:rsid w:val="3FED6A5C"/>
    <w:rsid w:val="40000D32"/>
    <w:rsid w:val="40013F23"/>
    <w:rsid w:val="402801E5"/>
    <w:rsid w:val="405511F2"/>
    <w:rsid w:val="405F09A9"/>
    <w:rsid w:val="4065165A"/>
    <w:rsid w:val="4083069A"/>
    <w:rsid w:val="40CB7843"/>
    <w:rsid w:val="40F24DEE"/>
    <w:rsid w:val="411767D5"/>
    <w:rsid w:val="411D3A5C"/>
    <w:rsid w:val="41447263"/>
    <w:rsid w:val="416647ED"/>
    <w:rsid w:val="416E3AD2"/>
    <w:rsid w:val="41E761B4"/>
    <w:rsid w:val="4222488F"/>
    <w:rsid w:val="42540F2D"/>
    <w:rsid w:val="42A948D8"/>
    <w:rsid w:val="42B75C3A"/>
    <w:rsid w:val="42F7161F"/>
    <w:rsid w:val="435116AA"/>
    <w:rsid w:val="43845F57"/>
    <w:rsid w:val="438F0FAB"/>
    <w:rsid w:val="43900F99"/>
    <w:rsid w:val="43FA2B4A"/>
    <w:rsid w:val="443A08FA"/>
    <w:rsid w:val="443C454D"/>
    <w:rsid w:val="444B12C4"/>
    <w:rsid w:val="4472056C"/>
    <w:rsid w:val="447979BC"/>
    <w:rsid w:val="44871211"/>
    <w:rsid w:val="449338F1"/>
    <w:rsid w:val="449D5113"/>
    <w:rsid w:val="44B32F60"/>
    <w:rsid w:val="44DA1E02"/>
    <w:rsid w:val="45067876"/>
    <w:rsid w:val="45067E0F"/>
    <w:rsid w:val="452801E9"/>
    <w:rsid w:val="45490D72"/>
    <w:rsid w:val="454F69E7"/>
    <w:rsid w:val="45A43750"/>
    <w:rsid w:val="45F5559F"/>
    <w:rsid w:val="462B55EF"/>
    <w:rsid w:val="46324377"/>
    <w:rsid w:val="46877E25"/>
    <w:rsid w:val="46E24749"/>
    <w:rsid w:val="46F73348"/>
    <w:rsid w:val="470B12C5"/>
    <w:rsid w:val="472B14F4"/>
    <w:rsid w:val="4763761F"/>
    <w:rsid w:val="47811663"/>
    <w:rsid w:val="47CD6545"/>
    <w:rsid w:val="47D15DB2"/>
    <w:rsid w:val="47D71419"/>
    <w:rsid w:val="47DA2282"/>
    <w:rsid w:val="47DF4B73"/>
    <w:rsid w:val="47EB33A0"/>
    <w:rsid w:val="47ED268B"/>
    <w:rsid w:val="47F43AFD"/>
    <w:rsid w:val="47F474D9"/>
    <w:rsid w:val="483D4C04"/>
    <w:rsid w:val="4860351E"/>
    <w:rsid w:val="489F4934"/>
    <w:rsid w:val="48A43874"/>
    <w:rsid w:val="48A70A67"/>
    <w:rsid w:val="48B4253F"/>
    <w:rsid w:val="48BA7C02"/>
    <w:rsid w:val="48CA73E5"/>
    <w:rsid w:val="48D82153"/>
    <w:rsid w:val="48E614D1"/>
    <w:rsid w:val="49105393"/>
    <w:rsid w:val="494C0F31"/>
    <w:rsid w:val="49637855"/>
    <w:rsid w:val="498A4A3C"/>
    <w:rsid w:val="49A04600"/>
    <w:rsid w:val="49A824E3"/>
    <w:rsid w:val="49AA240A"/>
    <w:rsid w:val="49D203A2"/>
    <w:rsid w:val="4A85096B"/>
    <w:rsid w:val="4ACE20E6"/>
    <w:rsid w:val="4B2A6698"/>
    <w:rsid w:val="4B675F1D"/>
    <w:rsid w:val="4B973AEA"/>
    <w:rsid w:val="4BA26014"/>
    <w:rsid w:val="4BAB3927"/>
    <w:rsid w:val="4C3D7864"/>
    <w:rsid w:val="4CB9599A"/>
    <w:rsid w:val="4CF71626"/>
    <w:rsid w:val="4D7273A2"/>
    <w:rsid w:val="4D8B53D3"/>
    <w:rsid w:val="4D8F65D1"/>
    <w:rsid w:val="4D9A7D99"/>
    <w:rsid w:val="4DCB32F3"/>
    <w:rsid w:val="4DCC306F"/>
    <w:rsid w:val="4DD6500E"/>
    <w:rsid w:val="4E0E4F3C"/>
    <w:rsid w:val="4E252A3A"/>
    <w:rsid w:val="4E34365C"/>
    <w:rsid w:val="4E5E1F60"/>
    <w:rsid w:val="4E9D7359"/>
    <w:rsid w:val="4EB3652F"/>
    <w:rsid w:val="4EBB753E"/>
    <w:rsid w:val="4ECD4FBC"/>
    <w:rsid w:val="4ED2408D"/>
    <w:rsid w:val="4ED81057"/>
    <w:rsid w:val="4EFE0594"/>
    <w:rsid w:val="4F0E3249"/>
    <w:rsid w:val="4F314831"/>
    <w:rsid w:val="4F376807"/>
    <w:rsid w:val="4F864E9E"/>
    <w:rsid w:val="4F8A5FEE"/>
    <w:rsid w:val="4F9218A6"/>
    <w:rsid w:val="4FB141D5"/>
    <w:rsid w:val="4FD52922"/>
    <w:rsid w:val="4FD82201"/>
    <w:rsid w:val="4FF70D66"/>
    <w:rsid w:val="501B4263"/>
    <w:rsid w:val="50673C47"/>
    <w:rsid w:val="50D10A43"/>
    <w:rsid w:val="50E21F89"/>
    <w:rsid w:val="50E54B35"/>
    <w:rsid w:val="50F076ED"/>
    <w:rsid w:val="51352A8C"/>
    <w:rsid w:val="514A53B5"/>
    <w:rsid w:val="515F03FB"/>
    <w:rsid w:val="51633C13"/>
    <w:rsid w:val="5170392E"/>
    <w:rsid w:val="51772A0E"/>
    <w:rsid w:val="518917FD"/>
    <w:rsid w:val="51A44A4A"/>
    <w:rsid w:val="51B0653D"/>
    <w:rsid w:val="51BE0BDA"/>
    <w:rsid w:val="522170FA"/>
    <w:rsid w:val="522A6133"/>
    <w:rsid w:val="52425C34"/>
    <w:rsid w:val="524A1948"/>
    <w:rsid w:val="525F4CD2"/>
    <w:rsid w:val="5292570B"/>
    <w:rsid w:val="529576F3"/>
    <w:rsid w:val="52AC2AF8"/>
    <w:rsid w:val="52CA344A"/>
    <w:rsid w:val="531C2FA1"/>
    <w:rsid w:val="53B260F8"/>
    <w:rsid w:val="53BA42EB"/>
    <w:rsid w:val="53BF04A3"/>
    <w:rsid w:val="53BF3B83"/>
    <w:rsid w:val="53EF17FB"/>
    <w:rsid w:val="54011682"/>
    <w:rsid w:val="54057CF0"/>
    <w:rsid w:val="54101817"/>
    <w:rsid w:val="543F1F02"/>
    <w:rsid w:val="546F0B02"/>
    <w:rsid w:val="54887EF2"/>
    <w:rsid w:val="548D5C87"/>
    <w:rsid w:val="54900768"/>
    <w:rsid w:val="54952714"/>
    <w:rsid w:val="54D65FD5"/>
    <w:rsid w:val="552326DA"/>
    <w:rsid w:val="55405B0F"/>
    <w:rsid w:val="55432541"/>
    <w:rsid w:val="55536E94"/>
    <w:rsid w:val="558D2B21"/>
    <w:rsid w:val="55D532D6"/>
    <w:rsid w:val="55E40406"/>
    <w:rsid w:val="55FE3E5E"/>
    <w:rsid w:val="560C02D7"/>
    <w:rsid w:val="56184788"/>
    <w:rsid w:val="56245111"/>
    <w:rsid w:val="563C30B7"/>
    <w:rsid w:val="565A131D"/>
    <w:rsid w:val="56723DC1"/>
    <w:rsid w:val="568140A3"/>
    <w:rsid w:val="569E0B62"/>
    <w:rsid w:val="56DE5020"/>
    <w:rsid w:val="56E9311D"/>
    <w:rsid w:val="56F5083B"/>
    <w:rsid w:val="57197FAA"/>
    <w:rsid w:val="573F1856"/>
    <w:rsid w:val="576D0F45"/>
    <w:rsid w:val="57763C65"/>
    <w:rsid w:val="57D1139B"/>
    <w:rsid w:val="57E412C5"/>
    <w:rsid w:val="583749EB"/>
    <w:rsid w:val="58565D22"/>
    <w:rsid w:val="58687686"/>
    <w:rsid w:val="587851B5"/>
    <w:rsid w:val="587C4A79"/>
    <w:rsid w:val="589D049E"/>
    <w:rsid w:val="58B5412B"/>
    <w:rsid w:val="58F27452"/>
    <w:rsid w:val="590C1E0D"/>
    <w:rsid w:val="590F0A91"/>
    <w:rsid w:val="596626B8"/>
    <w:rsid w:val="59C7050B"/>
    <w:rsid w:val="5A066226"/>
    <w:rsid w:val="5A6123BC"/>
    <w:rsid w:val="5A666FBC"/>
    <w:rsid w:val="5A697524"/>
    <w:rsid w:val="5A76220C"/>
    <w:rsid w:val="5AB466BB"/>
    <w:rsid w:val="5AE84EAE"/>
    <w:rsid w:val="5B004E7D"/>
    <w:rsid w:val="5B280802"/>
    <w:rsid w:val="5B3901F5"/>
    <w:rsid w:val="5BB640B0"/>
    <w:rsid w:val="5BBD3480"/>
    <w:rsid w:val="5BBE5327"/>
    <w:rsid w:val="5BE94842"/>
    <w:rsid w:val="5BFE4055"/>
    <w:rsid w:val="5C0306AF"/>
    <w:rsid w:val="5C191B11"/>
    <w:rsid w:val="5C1B23A1"/>
    <w:rsid w:val="5C2F5AB5"/>
    <w:rsid w:val="5C495E9C"/>
    <w:rsid w:val="5C744CE0"/>
    <w:rsid w:val="5C931CBC"/>
    <w:rsid w:val="5C9C0470"/>
    <w:rsid w:val="5CBE7E9B"/>
    <w:rsid w:val="5D0C7071"/>
    <w:rsid w:val="5D5D5A92"/>
    <w:rsid w:val="5E1C1F1F"/>
    <w:rsid w:val="5E224C40"/>
    <w:rsid w:val="5E7E65B1"/>
    <w:rsid w:val="5EF2218B"/>
    <w:rsid w:val="5EFE40EC"/>
    <w:rsid w:val="5F0B1BC9"/>
    <w:rsid w:val="5F5B6453"/>
    <w:rsid w:val="5F6B3E63"/>
    <w:rsid w:val="5F6F38D5"/>
    <w:rsid w:val="5F972C83"/>
    <w:rsid w:val="5FA559B0"/>
    <w:rsid w:val="5FDC0E62"/>
    <w:rsid w:val="5FF319D1"/>
    <w:rsid w:val="60171241"/>
    <w:rsid w:val="602B5F35"/>
    <w:rsid w:val="602B6B58"/>
    <w:rsid w:val="604B2FFE"/>
    <w:rsid w:val="605E49D0"/>
    <w:rsid w:val="606A3080"/>
    <w:rsid w:val="606C10C2"/>
    <w:rsid w:val="608A0B41"/>
    <w:rsid w:val="60953A9B"/>
    <w:rsid w:val="60980015"/>
    <w:rsid w:val="60B47BF2"/>
    <w:rsid w:val="60D502FF"/>
    <w:rsid w:val="60E141EC"/>
    <w:rsid w:val="60E60CCA"/>
    <w:rsid w:val="60EB5211"/>
    <w:rsid w:val="610D1EFF"/>
    <w:rsid w:val="61391C04"/>
    <w:rsid w:val="613A2B2C"/>
    <w:rsid w:val="61630550"/>
    <w:rsid w:val="616C3EF8"/>
    <w:rsid w:val="616F6A20"/>
    <w:rsid w:val="61AF73F2"/>
    <w:rsid w:val="61B778D7"/>
    <w:rsid w:val="61BF04FE"/>
    <w:rsid w:val="61D523EA"/>
    <w:rsid w:val="61D71022"/>
    <w:rsid w:val="61DC2233"/>
    <w:rsid w:val="61FC49A7"/>
    <w:rsid w:val="62006C9D"/>
    <w:rsid w:val="620A64CF"/>
    <w:rsid w:val="62127D67"/>
    <w:rsid w:val="6241618C"/>
    <w:rsid w:val="62515569"/>
    <w:rsid w:val="62633412"/>
    <w:rsid w:val="627B1867"/>
    <w:rsid w:val="62824DDC"/>
    <w:rsid w:val="6285014D"/>
    <w:rsid w:val="629B3530"/>
    <w:rsid w:val="634303B3"/>
    <w:rsid w:val="634972E0"/>
    <w:rsid w:val="63543841"/>
    <w:rsid w:val="63584121"/>
    <w:rsid w:val="635D000A"/>
    <w:rsid w:val="63D638C9"/>
    <w:rsid w:val="63DB3DC2"/>
    <w:rsid w:val="63E55D3D"/>
    <w:rsid w:val="643A3CDC"/>
    <w:rsid w:val="64614191"/>
    <w:rsid w:val="64CB4F7B"/>
    <w:rsid w:val="64CD59BB"/>
    <w:rsid w:val="64E85A3E"/>
    <w:rsid w:val="64EA1AF4"/>
    <w:rsid w:val="652B4FD7"/>
    <w:rsid w:val="65455871"/>
    <w:rsid w:val="657F324C"/>
    <w:rsid w:val="65B364DA"/>
    <w:rsid w:val="65B56583"/>
    <w:rsid w:val="65C50583"/>
    <w:rsid w:val="65FC0A75"/>
    <w:rsid w:val="6649151E"/>
    <w:rsid w:val="66563482"/>
    <w:rsid w:val="665A45C6"/>
    <w:rsid w:val="66716C33"/>
    <w:rsid w:val="66723B64"/>
    <w:rsid w:val="667D39EA"/>
    <w:rsid w:val="66890A93"/>
    <w:rsid w:val="66A7626C"/>
    <w:rsid w:val="66C826EB"/>
    <w:rsid w:val="66C84C66"/>
    <w:rsid w:val="66E44971"/>
    <w:rsid w:val="66E93BF1"/>
    <w:rsid w:val="6708040E"/>
    <w:rsid w:val="67131AEE"/>
    <w:rsid w:val="67202614"/>
    <w:rsid w:val="67446CB2"/>
    <w:rsid w:val="678A0B92"/>
    <w:rsid w:val="67B5028D"/>
    <w:rsid w:val="67B92696"/>
    <w:rsid w:val="67C57919"/>
    <w:rsid w:val="6808261F"/>
    <w:rsid w:val="68313D28"/>
    <w:rsid w:val="686D791F"/>
    <w:rsid w:val="68A7769A"/>
    <w:rsid w:val="68AC28E2"/>
    <w:rsid w:val="68E873F5"/>
    <w:rsid w:val="697019CF"/>
    <w:rsid w:val="697736DD"/>
    <w:rsid w:val="69A1320F"/>
    <w:rsid w:val="69D67565"/>
    <w:rsid w:val="69EE521B"/>
    <w:rsid w:val="69FF6D33"/>
    <w:rsid w:val="6A973FBA"/>
    <w:rsid w:val="6AAC3CD1"/>
    <w:rsid w:val="6AC329CA"/>
    <w:rsid w:val="6ADB2FCD"/>
    <w:rsid w:val="6AEE2C17"/>
    <w:rsid w:val="6B0B1F77"/>
    <w:rsid w:val="6B1917F5"/>
    <w:rsid w:val="6B50190E"/>
    <w:rsid w:val="6B52155C"/>
    <w:rsid w:val="6B564F9F"/>
    <w:rsid w:val="6B6C1D37"/>
    <w:rsid w:val="6B7230E0"/>
    <w:rsid w:val="6B7E49A2"/>
    <w:rsid w:val="6BC919D1"/>
    <w:rsid w:val="6C281F17"/>
    <w:rsid w:val="6C635117"/>
    <w:rsid w:val="6C6F3F2A"/>
    <w:rsid w:val="6C8039DC"/>
    <w:rsid w:val="6CA973DD"/>
    <w:rsid w:val="6CCD1A40"/>
    <w:rsid w:val="6CF46650"/>
    <w:rsid w:val="6D1E4B0C"/>
    <w:rsid w:val="6D742296"/>
    <w:rsid w:val="6D851FF8"/>
    <w:rsid w:val="6DA800BD"/>
    <w:rsid w:val="6DB73E79"/>
    <w:rsid w:val="6DDE5FAA"/>
    <w:rsid w:val="6E12067D"/>
    <w:rsid w:val="6E1B3ED5"/>
    <w:rsid w:val="6E39061D"/>
    <w:rsid w:val="6E475FD3"/>
    <w:rsid w:val="6E5557FE"/>
    <w:rsid w:val="6E560E79"/>
    <w:rsid w:val="6E603582"/>
    <w:rsid w:val="6E7900E8"/>
    <w:rsid w:val="6EA375A0"/>
    <w:rsid w:val="6EAC783E"/>
    <w:rsid w:val="6EDC3263"/>
    <w:rsid w:val="6EE3686B"/>
    <w:rsid w:val="6F2115AA"/>
    <w:rsid w:val="6F332FC0"/>
    <w:rsid w:val="6F435E0E"/>
    <w:rsid w:val="6F447669"/>
    <w:rsid w:val="6F65789B"/>
    <w:rsid w:val="6FC51138"/>
    <w:rsid w:val="6FD0011C"/>
    <w:rsid w:val="70366796"/>
    <w:rsid w:val="705C15EB"/>
    <w:rsid w:val="706E7F1F"/>
    <w:rsid w:val="708E61B1"/>
    <w:rsid w:val="70B27C7A"/>
    <w:rsid w:val="70FD7B19"/>
    <w:rsid w:val="71951EAF"/>
    <w:rsid w:val="71A00402"/>
    <w:rsid w:val="71AC0374"/>
    <w:rsid w:val="71F41DA4"/>
    <w:rsid w:val="71FE5BB3"/>
    <w:rsid w:val="722210E9"/>
    <w:rsid w:val="72340794"/>
    <w:rsid w:val="723774F3"/>
    <w:rsid w:val="72786613"/>
    <w:rsid w:val="7294610F"/>
    <w:rsid w:val="73285C0B"/>
    <w:rsid w:val="73646448"/>
    <w:rsid w:val="73A166A5"/>
    <w:rsid w:val="73B366CB"/>
    <w:rsid w:val="73B37AC4"/>
    <w:rsid w:val="73C51782"/>
    <w:rsid w:val="73D33359"/>
    <w:rsid w:val="73D95DF2"/>
    <w:rsid w:val="73DB202B"/>
    <w:rsid w:val="73E651C2"/>
    <w:rsid w:val="74256BC1"/>
    <w:rsid w:val="744054B4"/>
    <w:rsid w:val="744D558C"/>
    <w:rsid w:val="74934404"/>
    <w:rsid w:val="74A412A7"/>
    <w:rsid w:val="74A6133E"/>
    <w:rsid w:val="74C075F0"/>
    <w:rsid w:val="74FC16E2"/>
    <w:rsid w:val="753B4155"/>
    <w:rsid w:val="75507427"/>
    <w:rsid w:val="7566797F"/>
    <w:rsid w:val="75841CC1"/>
    <w:rsid w:val="75AA55F8"/>
    <w:rsid w:val="75E73673"/>
    <w:rsid w:val="75F15A6C"/>
    <w:rsid w:val="76041DDF"/>
    <w:rsid w:val="761B37CF"/>
    <w:rsid w:val="762E1271"/>
    <w:rsid w:val="768E35B9"/>
    <w:rsid w:val="76906071"/>
    <w:rsid w:val="76E72AE7"/>
    <w:rsid w:val="772809FE"/>
    <w:rsid w:val="774F7BA1"/>
    <w:rsid w:val="77992415"/>
    <w:rsid w:val="77C95EEF"/>
    <w:rsid w:val="77ED3BEF"/>
    <w:rsid w:val="7824083D"/>
    <w:rsid w:val="786F12DF"/>
    <w:rsid w:val="78930FAB"/>
    <w:rsid w:val="78BE0EA6"/>
    <w:rsid w:val="78E47479"/>
    <w:rsid w:val="78F4448D"/>
    <w:rsid w:val="79574322"/>
    <w:rsid w:val="79957C3A"/>
    <w:rsid w:val="79A95126"/>
    <w:rsid w:val="7A4437DD"/>
    <w:rsid w:val="7A650909"/>
    <w:rsid w:val="7A7638A2"/>
    <w:rsid w:val="7A78705B"/>
    <w:rsid w:val="7A867163"/>
    <w:rsid w:val="7ABA61F2"/>
    <w:rsid w:val="7ADA0BF3"/>
    <w:rsid w:val="7B7A7326"/>
    <w:rsid w:val="7BA0717A"/>
    <w:rsid w:val="7BAC2A62"/>
    <w:rsid w:val="7BAE46BF"/>
    <w:rsid w:val="7BC67EAF"/>
    <w:rsid w:val="7BD5284B"/>
    <w:rsid w:val="7BD7551D"/>
    <w:rsid w:val="7C1B27C7"/>
    <w:rsid w:val="7C350B19"/>
    <w:rsid w:val="7C5133E8"/>
    <w:rsid w:val="7C5A04DB"/>
    <w:rsid w:val="7C5D5F99"/>
    <w:rsid w:val="7C8453B3"/>
    <w:rsid w:val="7CB20F78"/>
    <w:rsid w:val="7CBF5A21"/>
    <w:rsid w:val="7CC651ED"/>
    <w:rsid w:val="7D163869"/>
    <w:rsid w:val="7D264BF7"/>
    <w:rsid w:val="7D5560AE"/>
    <w:rsid w:val="7DE5187F"/>
    <w:rsid w:val="7DF64AAA"/>
    <w:rsid w:val="7DFA4735"/>
    <w:rsid w:val="7E1F780D"/>
    <w:rsid w:val="7E3B2B15"/>
    <w:rsid w:val="7E3E7188"/>
    <w:rsid w:val="7E4613C1"/>
    <w:rsid w:val="7E5666B8"/>
    <w:rsid w:val="7E866E7F"/>
    <w:rsid w:val="7EBB16AD"/>
    <w:rsid w:val="7EDD6E02"/>
    <w:rsid w:val="7F122105"/>
    <w:rsid w:val="7F1D5A7E"/>
    <w:rsid w:val="7F2A3E06"/>
    <w:rsid w:val="7F3C6556"/>
    <w:rsid w:val="7FD9723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0"/>
    <w:pPr>
      <w:spacing w:before="120"/>
    </w:pPr>
    <w:rPr>
      <w:rFonts w:ascii="Arial" w:hAnsi="Arial" w:cs="Arial"/>
    </w:rPr>
  </w:style>
  <w:style w:type="paragraph" w:styleId="3">
    <w:name w:val="Date"/>
    <w:basedOn w:val="1"/>
    <w:next w:val="1"/>
    <w:qFormat/>
    <w:uiPriority w:val="0"/>
    <w:pPr>
      <w:ind w:left="100" w:leftChars="2500"/>
    </w:pPr>
  </w:style>
  <w:style w:type="paragraph" w:styleId="4">
    <w:name w:val="Body Text Indent 2"/>
    <w:basedOn w:val="1"/>
    <w:qFormat/>
    <w:uiPriority w:val="0"/>
    <w:pPr>
      <w:ind w:firstLine="570"/>
    </w:pPr>
    <w:rPr>
      <w:sz w:val="28"/>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2"/>
    <w:basedOn w:val="1"/>
    <w:qFormat/>
    <w:uiPriority w:val="0"/>
    <w:pPr>
      <w:jc w:val="center"/>
    </w:pPr>
    <w:rPr>
      <w:rFonts w:hint="eastAsia" w:ascii="方正小标宋简体" w:eastAsia="方正小标宋简体"/>
      <w:sz w:val="36"/>
      <w:szCs w:val="20"/>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page number"/>
    <w:basedOn w:val="11"/>
    <w:qFormat/>
    <w:uiPriority w:val="0"/>
  </w:style>
  <w:style w:type="character" w:styleId="13">
    <w:name w:val="FollowedHyperlink"/>
    <w:qFormat/>
    <w:uiPriority w:val="0"/>
    <w:rPr>
      <w:color w:val="343434"/>
      <w:u w:val="none"/>
    </w:rPr>
  </w:style>
  <w:style w:type="character" w:styleId="14">
    <w:name w:val="Hyperlink"/>
    <w:qFormat/>
    <w:uiPriority w:val="0"/>
    <w:rPr>
      <w:color w:val="343434"/>
      <w:u w:val="none"/>
    </w:rPr>
  </w:style>
  <w:style w:type="paragraph" w:customStyle="1" w:styleId="15">
    <w:name w:val="+正文"/>
    <w:qFormat/>
    <w:uiPriority w:val="0"/>
    <w:pPr>
      <w:widowControl w:val="0"/>
      <w:spacing w:line="360" w:lineRule="auto"/>
      <w:ind w:firstLine="200" w:firstLineChars="200"/>
      <w:jc w:val="both"/>
    </w:pPr>
    <w:rPr>
      <w:rFonts w:ascii="Times New Roman" w:hAnsi="Times New Roman" w:eastAsia="宋体" w:cs="Times New Roman"/>
      <w:kern w:val="2"/>
      <w:sz w:val="24"/>
      <w:szCs w:val="28"/>
      <w:lang w:val="en-US" w:eastAsia="zh-CN" w:bidi="ar-SA"/>
    </w:rPr>
  </w:style>
  <w:style w:type="character" w:customStyle="1" w:styleId="16">
    <w:name w:val="正文四号 Char"/>
    <w:link w:val="17"/>
    <w:qFormat/>
    <w:uiPriority w:val="0"/>
    <w:rPr>
      <w:rFonts w:eastAsia="宋体" w:cs="宋体"/>
      <w:kern w:val="2"/>
      <w:sz w:val="28"/>
      <w:lang w:val="en-US" w:eastAsia="zh-CN" w:bidi="ar-SA"/>
    </w:rPr>
  </w:style>
  <w:style w:type="paragraph" w:customStyle="1" w:styleId="17">
    <w:name w:val="正文四号"/>
    <w:basedOn w:val="1"/>
    <w:link w:val="16"/>
    <w:qFormat/>
    <w:uiPriority w:val="0"/>
    <w:pPr>
      <w:spacing w:line="360" w:lineRule="auto"/>
      <w:ind w:firstLine="200" w:firstLineChars="200"/>
    </w:pPr>
    <w:rPr>
      <w:rFonts w:cs="宋体"/>
      <w:sz w:val="28"/>
      <w:szCs w:val="20"/>
    </w:rPr>
  </w:style>
  <w:style w:type="character" w:customStyle="1" w:styleId="18">
    <w:name w:val="标准正文 Char"/>
    <w:link w:val="19"/>
    <w:qFormat/>
    <w:uiPriority w:val="0"/>
    <w:rPr>
      <w:sz w:val="24"/>
      <w:szCs w:val="24"/>
      <w:lang w:val="en-US" w:eastAsia="zh-CN" w:bidi="ar-SA"/>
    </w:rPr>
  </w:style>
  <w:style w:type="paragraph" w:customStyle="1" w:styleId="19">
    <w:name w:val="标准正文"/>
    <w:link w:val="18"/>
    <w:qFormat/>
    <w:uiPriority w:val="0"/>
    <w:pPr>
      <w:keepNext/>
      <w:widowControl w:val="0"/>
      <w:snapToGrid w:val="0"/>
      <w:spacing w:before="50" w:beforeLines="50" w:after="50" w:afterLines="50" w:line="360" w:lineRule="auto"/>
      <w:ind w:firstLine="200" w:firstLineChars="200"/>
      <w:jc w:val="both"/>
    </w:pPr>
    <w:rPr>
      <w:rFonts w:ascii="Times New Roman" w:hAnsi="Times New Roman" w:eastAsia="宋体" w:cs="Times New Roman"/>
      <w:sz w:val="24"/>
      <w:szCs w:val="24"/>
      <w:lang w:val="en-US" w:eastAsia="zh-CN" w:bidi="ar-SA"/>
    </w:rPr>
  </w:style>
  <w:style w:type="character" w:customStyle="1" w:styleId="20">
    <w:name w:val="【正文】 Char"/>
    <w:link w:val="21"/>
    <w:qFormat/>
    <w:uiPriority w:val="0"/>
    <w:rPr>
      <w:rFonts w:eastAsia="宋体"/>
      <w:sz w:val="24"/>
      <w:lang w:bidi="ar-SA"/>
    </w:rPr>
  </w:style>
  <w:style w:type="paragraph" w:customStyle="1" w:styleId="21">
    <w:name w:val="【正文】"/>
    <w:basedOn w:val="1"/>
    <w:link w:val="20"/>
    <w:qFormat/>
    <w:uiPriority w:val="0"/>
    <w:pPr>
      <w:adjustRightInd w:val="0"/>
      <w:snapToGrid w:val="0"/>
      <w:spacing w:line="360" w:lineRule="auto"/>
      <w:ind w:firstLine="200" w:firstLineChars="200"/>
      <w:jc w:val="left"/>
    </w:pPr>
    <w:rPr>
      <w:kern w:val="0"/>
      <w:sz w:val="24"/>
      <w:szCs w:val="20"/>
    </w:rPr>
  </w:style>
  <w:style w:type="paragraph" w:customStyle="1" w:styleId="22">
    <w:name w:val=" Char4 Char Char Char"/>
    <w:basedOn w:val="1"/>
    <w:qFormat/>
    <w:uiPriority w:val="0"/>
    <w:pPr>
      <w:adjustRightInd w:val="0"/>
      <w:snapToGrid w:val="0"/>
      <w:spacing w:line="360" w:lineRule="auto"/>
      <w:ind w:firstLine="200" w:firstLineChars="200"/>
    </w:pPr>
    <w:rPr>
      <w:rFonts w:ascii="仿宋_GB2312" w:eastAsia="仿宋_GB2312"/>
      <w:sz w:val="32"/>
      <w:szCs w:val="32"/>
    </w:rPr>
  </w:style>
  <w:style w:type="paragraph" w:customStyle="1" w:styleId="23">
    <w:name w:val="Char Char Char Char5"/>
    <w:basedOn w:val="1"/>
    <w:semiHidden/>
    <w:qFormat/>
    <w:uiPriority w:val="0"/>
    <w:pPr>
      <w:tabs>
        <w:tab w:val="left" w:pos="360"/>
      </w:tabs>
    </w:pPr>
    <w:rPr>
      <w:sz w:val="24"/>
    </w:rPr>
  </w:style>
  <w:style w:type="paragraph" w:customStyle="1" w:styleId="24">
    <w:name w:val=" Char Char Char"/>
    <w:basedOn w:val="1"/>
    <w:qFormat/>
    <w:uiPriority w:val="0"/>
    <w:rPr>
      <w:sz w:val="24"/>
    </w:rPr>
  </w:style>
  <w:style w:type="paragraph" w:customStyle="1" w:styleId="25">
    <w:name w:val="Char2"/>
    <w:basedOn w:val="1"/>
    <w:qFormat/>
    <w:uiPriority w:val="0"/>
    <w:rPr>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218</Words>
  <Characters>1245</Characters>
  <Lines>10</Lines>
  <Paragraphs>2</Paragraphs>
  <TotalTime>0</TotalTime>
  <ScaleCrop>false</ScaleCrop>
  <LinksUpToDate>false</LinksUpToDate>
  <CharactersWithSpaces>1461</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2019-10-23T04:54:00Z</dcterms:created>
  <dc:creator>walkinnet</dc:creator>
  <cp:lastModifiedBy>Administrator</cp:lastModifiedBy>
  <cp:lastPrinted>2021-07-26T03:16:00Z</cp:lastPrinted>
  <dcterms:modified xsi:type="dcterms:W3CDTF">2021-11-03T06:53:53Z</dcterms:modified>
  <dc:title>德环建函[2011]78号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KSOSaveFontToCloudKey">
    <vt:lpwstr>0_btnclosed</vt:lpwstr>
  </property>
  <property fmtid="{D5CDD505-2E9C-101B-9397-08002B2CF9AE}" pid="4" name="ICV">
    <vt:lpwstr>FBF0768EEC654175BF02A77BD11209E7</vt:lpwstr>
  </property>
</Properties>
</file>