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1280" w:lineRule="exact"/>
        <w:jc w:val="right"/>
        <w:rPr>
          <w:rFonts w:hint="eastAsia" w:eastAsia="仿宋_GB2312"/>
          <w:sz w:val="30"/>
          <w:szCs w:val="30"/>
        </w:rPr>
      </w:pPr>
      <w:r>
        <w:rPr>
          <w:rFonts w:hint="eastAsia" w:eastAsia="仿宋_GB2312"/>
          <w:sz w:val="30"/>
          <w:szCs w:val="30"/>
        </w:rPr>
        <w:t xml:space="preserve">                                            </w:t>
      </w:r>
    </w:p>
    <w:p>
      <w:pPr>
        <w:spacing w:line="600" w:lineRule="exact"/>
        <w:jc w:val="right"/>
        <w:rPr>
          <w:rFonts w:hint="eastAsia" w:ascii="宋体" w:hAnsi="宋体" w:cs="宋体"/>
          <w:bCs/>
          <w:sz w:val="44"/>
          <w:szCs w:val="44"/>
        </w:rPr>
      </w:pPr>
      <w:r>
        <w:rPr>
          <w:rFonts w:eastAsia="仿宋_GB2312"/>
          <w:sz w:val="32"/>
          <w:szCs w:val="32"/>
        </w:rPr>
        <w:t>德环</w:t>
      </w:r>
      <w:r>
        <w:rPr>
          <w:rFonts w:hint="eastAsia" w:eastAsia="仿宋_GB2312"/>
          <w:sz w:val="32"/>
          <w:szCs w:val="32"/>
        </w:rPr>
        <w:t>审批</w:t>
      </w:r>
      <w:r>
        <w:rPr>
          <w:rFonts w:eastAsia="仿宋_GB2312"/>
          <w:sz w:val="32"/>
          <w:szCs w:val="32"/>
        </w:rPr>
        <w:t>〔20</w:t>
      </w:r>
      <w:r>
        <w:rPr>
          <w:rFonts w:hint="eastAsia" w:eastAsia="仿宋_GB2312"/>
          <w:sz w:val="32"/>
          <w:szCs w:val="32"/>
        </w:rPr>
        <w:t>21</w:t>
      </w:r>
      <w:r>
        <w:rPr>
          <w:rFonts w:eastAsia="仿宋_GB2312"/>
          <w:sz w:val="32"/>
          <w:szCs w:val="32"/>
        </w:rPr>
        <w:t>〕</w:t>
      </w:r>
      <w:r>
        <w:rPr>
          <w:rFonts w:hint="eastAsia" w:eastAsia="仿宋_GB2312"/>
          <w:sz w:val="32"/>
          <w:szCs w:val="32"/>
          <w:lang w:val="en-US" w:eastAsia="zh-CN"/>
        </w:rPr>
        <w:t>468</w:t>
      </w:r>
      <w:bookmarkStart w:id="0" w:name="_GoBack"/>
      <w:bookmarkEnd w:id="0"/>
      <w:r>
        <w:rPr>
          <w:rFonts w:eastAsia="仿宋_GB2312"/>
          <w:sz w:val="32"/>
          <w:szCs w:val="32"/>
        </w:rPr>
        <w:t>号</w:t>
      </w:r>
    </w:p>
    <w:p>
      <w:pPr>
        <w:spacing w:line="600" w:lineRule="exact"/>
        <w:jc w:val="center"/>
        <w:rPr>
          <w:rFonts w:hint="eastAsia" w:ascii="方正小标宋简体" w:hAnsi="方正小标宋简体" w:eastAsia="方正小标宋简体" w:cs="方正小标宋简体"/>
          <w:sz w:val="44"/>
          <w:szCs w:val="44"/>
        </w:rPr>
      </w:pPr>
    </w:p>
    <w:p>
      <w:pPr>
        <w:spacing w:line="600" w:lineRule="exact"/>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德阳市生态环境局</w:t>
      </w:r>
    </w:p>
    <w:p>
      <w:pPr>
        <w:spacing w:line="600" w:lineRule="exact"/>
        <w:ind w:firstLine="88" w:firstLineChars="20"/>
        <w:jc w:val="center"/>
        <w:outlineLvl w:val="0"/>
        <w:rPr>
          <w:rFonts w:hint="eastAsia" w:ascii="方正小标宋简体" w:eastAsia="方正小标宋简体"/>
          <w:sz w:val="44"/>
          <w:szCs w:val="44"/>
          <w:lang w:eastAsia="zh-CN"/>
        </w:rPr>
      </w:pPr>
      <w:r>
        <w:rPr>
          <w:rFonts w:hint="eastAsia" w:ascii="方正小标宋简体" w:eastAsia="方正小标宋简体"/>
          <w:sz w:val="44"/>
          <w:szCs w:val="44"/>
        </w:rPr>
        <w:t>关于</w:t>
      </w:r>
      <w:r>
        <w:rPr>
          <w:rFonts w:hint="eastAsia" w:ascii="方正小标宋简体" w:eastAsia="方正小标宋简体"/>
          <w:sz w:val="44"/>
          <w:szCs w:val="44"/>
          <w:lang w:eastAsia="zh-CN"/>
        </w:rPr>
        <w:t>四川柜族部落网络科技有限公司</w:t>
      </w:r>
    </w:p>
    <w:p>
      <w:pPr>
        <w:spacing w:line="600" w:lineRule="exact"/>
        <w:ind w:firstLine="88" w:firstLineChars="20"/>
        <w:jc w:val="center"/>
        <w:outlineLvl w:val="0"/>
        <w:rPr>
          <w:rFonts w:hint="eastAsia" w:ascii="方正小标宋简体" w:eastAsia="方正小标宋简体"/>
          <w:sz w:val="44"/>
          <w:szCs w:val="44"/>
          <w:lang w:eastAsia="zh-CN"/>
        </w:rPr>
      </w:pPr>
      <w:r>
        <w:rPr>
          <w:rFonts w:hint="eastAsia" w:ascii="方正小标宋简体" w:eastAsia="方正小标宋简体"/>
          <w:sz w:val="44"/>
          <w:szCs w:val="44"/>
          <w:lang w:eastAsia="zh-CN"/>
        </w:rPr>
        <w:t>“展示共享网络平台及展示共享生产工场项目”五金喷塑线技改项目</w:t>
      </w:r>
    </w:p>
    <w:p>
      <w:pPr>
        <w:spacing w:line="600" w:lineRule="exact"/>
        <w:ind w:firstLine="88" w:firstLineChars="20"/>
        <w:jc w:val="center"/>
        <w:outlineLvl w:val="0"/>
        <w:rPr>
          <w:rFonts w:hint="eastAsia" w:ascii="方正小标宋简体" w:eastAsia="方正小标宋简体"/>
          <w:sz w:val="44"/>
          <w:szCs w:val="44"/>
        </w:rPr>
      </w:pPr>
      <w:r>
        <w:rPr>
          <w:rFonts w:hint="eastAsia" w:ascii="方正小标宋简体" w:eastAsia="方正小标宋简体"/>
          <w:sz w:val="44"/>
          <w:szCs w:val="44"/>
        </w:rPr>
        <w:t>《环境影响报告表》的批复</w:t>
      </w:r>
    </w:p>
    <w:p>
      <w:pPr>
        <w:spacing w:line="600" w:lineRule="exact"/>
        <w:jc w:val="center"/>
        <w:rPr>
          <w:rFonts w:hint="eastAsia" w:ascii="方正小标宋简体" w:eastAsia="方正小标宋简体"/>
          <w:sz w:val="24"/>
        </w:rPr>
      </w:pPr>
    </w:p>
    <w:p>
      <w:pPr>
        <w:spacing w:line="600" w:lineRule="exact"/>
        <w:rPr>
          <w:rFonts w:hint="eastAsia" w:ascii="仿宋_GB2312" w:eastAsia="仿宋_GB2312"/>
          <w:sz w:val="32"/>
          <w:szCs w:val="32"/>
        </w:rPr>
      </w:pPr>
      <w:r>
        <w:rPr>
          <w:rFonts w:hint="eastAsia" w:ascii="仿宋_GB2312" w:eastAsia="仿宋_GB2312"/>
          <w:sz w:val="32"/>
          <w:szCs w:val="32"/>
          <w:lang w:eastAsia="zh-CN"/>
        </w:rPr>
        <w:t>四川柜族部落网络科技有限公司</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你单位报送的</w:t>
      </w:r>
      <w:r>
        <w:rPr>
          <w:rFonts w:hint="eastAsia" w:ascii="仿宋_GB2312" w:eastAsia="仿宋_GB2312"/>
          <w:sz w:val="32"/>
          <w:szCs w:val="32"/>
          <w:lang w:eastAsia="zh-CN"/>
        </w:rPr>
        <w:t>“展示共享网络平台及展示共享生产工场项目”五金喷塑线技改项目</w:t>
      </w:r>
      <w:r>
        <w:rPr>
          <w:rFonts w:hint="eastAsia" w:ascii="仿宋_GB2312" w:eastAsia="仿宋_GB2312"/>
          <w:sz w:val="32"/>
          <w:szCs w:val="32"/>
        </w:rPr>
        <w:t>《环境影响报告表》收悉。经研究，批复如下：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一、该项目为</w:t>
      </w:r>
      <w:r>
        <w:rPr>
          <w:rFonts w:hint="eastAsia" w:ascii="仿宋_GB2312" w:eastAsia="仿宋_GB2312"/>
          <w:sz w:val="32"/>
          <w:szCs w:val="32"/>
          <w:lang w:val="en-US" w:eastAsia="zh-CN"/>
        </w:rPr>
        <w:t>改建</w:t>
      </w:r>
      <w:r>
        <w:rPr>
          <w:rFonts w:hint="eastAsia" w:ascii="仿宋_GB2312" w:eastAsia="仿宋_GB2312"/>
          <w:sz w:val="32"/>
          <w:szCs w:val="32"/>
        </w:rPr>
        <w:t>项目</w:t>
      </w:r>
      <w:r>
        <w:rPr>
          <w:rFonts w:hint="eastAsia" w:ascii="仿宋_GB2312" w:eastAsia="仿宋_GB2312"/>
          <w:sz w:val="32"/>
          <w:szCs w:val="32"/>
          <w:lang w:eastAsia="zh-CN"/>
        </w:rPr>
        <w:t>（</w:t>
      </w:r>
      <w:r>
        <w:rPr>
          <w:rFonts w:hint="eastAsia" w:ascii="仿宋_GB2312" w:eastAsia="仿宋_GB2312"/>
          <w:sz w:val="32"/>
          <w:szCs w:val="32"/>
          <w:lang w:val="en-US" w:eastAsia="zh-CN"/>
        </w:rPr>
        <w:t>补评</w:t>
      </w:r>
      <w:r>
        <w:rPr>
          <w:rFonts w:hint="eastAsia" w:ascii="仿宋_GB2312" w:eastAsia="仿宋_GB2312"/>
          <w:sz w:val="32"/>
          <w:szCs w:val="32"/>
          <w:lang w:eastAsia="zh-CN"/>
        </w:rPr>
        <w:t>）</w:t>
      </w:r>
      <w:r>
        <w:rPr>
          <w:rFonts w:hint="eastAsia" w:ascii="仿宋_GB2312" w:eastAsia="仿宋_GB2312"/>
          <w:sz w:val="32"/>
          <w:szCs w:val="32"/>
        </w:rPr>
        <w:t>，位于</w:t>
      </w:r>
      <w:r>
        <w:rPr>
          <w:rFonts w:hint="eastAsia" w:ascii="仿宋_GB2312" w:eastAsia="仿宋_GB2312"/>
          <w:sz w:val="32"/>
          <w:szCs w:val="32"/>
          <w:lang w:val="en-US" w:eastAsia="zh-CN"/>
        </w:rPr>
        <w:t>四川什邡经济开发区（北区）</w:t>
      </w:r>
      <w:r>
        <w:rPr>
          <w:rFonts w:hint="eastAsia" w:ascii="仿宋_GB2312" w:eastAsia="仿宋_GB2312"/>
          <w:sz w:val="32"/>
          <w:szCs w:val="32"/>
        </w:rPr>
        <w:t>。项目将原二车间内五金件加工工序搬迁至一车间和二车间之间的独立厂房并设置五金件加工车间，拆除木加工区，将二车间全部设置为产品库房</w:t>
      </w:r>
      <w:r>
        <w:rPr>
          <w:rFonts w:hint="eastAsia" w:ascii="仿宋_GB2312" w:eastAsia="仿宋_GB2312"/>
          <w:sz w:val="32"/>
          <w:szCs w:val="32"/>
          <w:lang w:eastAsia="zh-CN"/>
        </w:rPr>
        <w:t>；</w:t>
      </w:r>
      <w:r>
        <w:rPr>
          <w:rFonts w:hint="eastAsia" w:ascii="仿宋_GB2312" w:eastAsia="仿宋_GB2312"/>
          <w:sz w:val="32"/>
          <w:szCs w:val="32"/>
        </w:rPr>
        <w:t>在三车间原五金件喷塑生产线基础上新购置国产抛丸机1台、新建烤炉1个、陶化池1个，并配套建设环保工程，进行新展柜组所需五金件表面处理和喷塑</w:t>
      </w:r>
      <w:r>
        <w:rPr>
          <w:rFonts w:hint="eastAsia" w:ascii="仿宋_GB2312" w:eastAsia="仿宋_GB2312"/>
          <w:sz w:val="32"/>
          <w:szCs w:val="32"/>
          <w:lang w:eastAsia="zh-CN"/>
        </w:rPr>
        <w:t>，</w:t>
      </w:r>
      <w:r>
        <w:rPr>
          <w:rFonts w:hint="eastAsia" w:ascii="仿宋_GB2312" w:eastAsia="仿宋_GB2312"/>
          <w:sz w:val="32"/>
          <w:szCs w:val="32"/>
          <w:lang w:val="en-US" w:eastAsia="zh-CN"/>
        </w:rPr>
        <w:t>建成后达到</w:t>
      </w:r>
      <w:r>
        <w:rPr>
          <w:rFonts w:hint="eastAsia" w:ascii="仿宋_GB2312" w:eastAsia="仿宋_GB2312"/>
          <w:sz w:val="32"/>
          <w:szCs w:val="32"/>
        </w:rPr>
        <w:t>年表面处理和喷塑面积35万平方米</w:t>
      </w:r>
      <w:r>
        <w:rPr>
          <w:rFonts w:hint="eastAsia" w:ascii="仿宋_GB2312" w:eastAsia="仿宋_GB2312"/>
          <w:sz w:val="32"/>
          <w:szCs w:val="32"/>
          <w:lang w:val="en-US" w:eastAsia="zh-CN"/>
        </w:rPr>
        <w:t>的</w:t>
      </w:r>
      <w:r>
        <w:rPr>
          <w:rFonts w:hint="eastAsia" w:ascii="仿宋_GB2312" w:eastAsia="仿宋_GB2312"/>
          <w:sz w:val="32"/>
          <w:szCs w:val="32"/>
        </w:rPr>
        <w:t>规模。</w:t>
      </w:r>
      <w:r>
        <w:rPr>
          <w:rFonts w:hint="eastAsia" w:ascii="仿宋_GB2312" w:eastAsia="仿宋_GB2312"/>
          <w:sz w:val="32"/>
          <w:szCs w:val="32"/>
          <w:lang w:val="en-US" w:eastAsia="zh-CN"/>
        </w:rPr>
        <w:t>项目总投资260万元，其中环保投资估算27.5万元。</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sz w:val="32"/>
          <w:szCs w:val="32"/>
        </w:rPr>
        <w:t>项目属于《产业结构调整指导目录（2019年本）》中允许类项目，经什邡市</w:t>
      </w:r>
      <w:r>
        <w:rPr>
          <w:rFonts w:hint="eastAsia" w:ascii="仿宋_GB2312" w:eastAsia="仿宋_GB2312"/>
          <w:sz w:val="32"/>
          <w:szCs w:val="32"/>
          <w:lang w:val="en-US" w:eastAsia="zh-CN"/>
        </w:rPr>
        <w:t>经济和信息化局</w:t>
      </w:r>
      <w:r>
        <w:rPr>
          <w:rFonts w:hint="eastAsia" w:ascii="仿宋_GB2312" w:eastAsia="仿宋_GB2312"/>
          <w:sz w:val="32"/>
          <w:szCs w:val="32"/>
        </w:rPr>
        <w:t>备案（川投资备</w:t>
      </w:r>
      <w:r>
        <w:rPr>
          <w:rFonts w:hint="eastAsia" w:ascii="仿宋_GB2312" w:eastAsia="仿宋_GB2312"/>
          <w:sz w:val="32"/>
          <w:szCs w:val="32"/>
          <w:lang w:val="en-US" w:eastAsia="zh-CN"/>
        </w:rPr>
        <w:t>[</w:t>
      </w:r>
      <w:r>
        <w:rPr>
          <w:rFonts w:hint="eastAsia" w:ascii="仿宋_GB2312" w:eastAsia="仿宋_GB2312"/>
          <w:sz w:val="32"/>
          <w:szCs w:val="32"/>
        </w:rPr>
        <w:t>2</w:t>
      </w:r>
      <w:r>
        <w:rPr>
          <w:rFonts w:hint="eastAsia" w:ascii="仿宋_GB2312" w:eastAsia="仿宋_GB2312"/>
          <w:sz w:val="32"/>
          <w:szCs w:val="32"/>
          <w:lang w:val="en-US" w:eastAsia="zh-CN"/>
        </w:rPr>
        <w:t>101</w:t>
      </w:r>
      <w:r>
        <w:rPr>
          <w:rFonts w:hint="eastAsia" w:ascii="仿宋_GB2312" w:eastAsia="仿宋_GB2312"/>
          <w:sz w:val="32"/>
          <w:szCs w:val="32"/>
        </w:rPr>
        <w:t>-510682-</w:t>
      </w:r>
      <w:r>
        <w:rPr>
          <w:rFonts w:hint="eastAsia" w:ascii="仿宋_GB2312" w:eastAsia="仿宋_GB2312"/>
          <w:sz w:val="32"/>
          <w:szCs w:val="32"/>
          <w:lang w:val="en-US" w:eastAsia="zh-CN"/>
        </w:rPr>
        <w:t>07</w:t>
      </w:r>
      <w:r>
        <w:rPr>
          <w:rFonts w:hint="eastAsia" w:ascii="仿宋_GB2312" w:eastAsia="仿宋_GB2312"/>
          <w:sz w:val="32"/>
          <w:szCs w:val="32"/>
        </w:rPr>
        <w:t>-0</w:t>
      </w:r>
      <w:r>
        <w:rPr>
          <w:rFonts w:hint="eastAsia" w:ascii="仿宋_GB2312" w:eastAsia="仿宋_GB2312"/>
          <w:sz w:val="32"/>
          <w:szCs w:val="32"/>
          <w:lang w:val="en-US" w:eastAsia="zh-CN"/>
        </w:rPr>
        <w:t>2</w:t>
      </w:r>
      <w:r>
        <w:rPr>
          <w:rFonts w:hint="eastAsia" w:ascii="仿宋_GB2312" w:eastAsia="仿宋_GB2312"/>
          <w:sz w:val="32"/>
          <w:szCs w:val="32"/>
        </w:rPr>
        <w:t>-</w:t>
      </w:r>
      <w:r>
        <w:rPr>
          <w:rFonts w:hint="eastAsia" w:ascii="仿宋_GB2312" w:eastAsia="仿宋_GB2312"/>
          <w:sz w:val="32"/>
          <w:szCs w:val="32"/>
          <w:lang w:val="en-US" w:eastAsia="zh-CN"/>
        </w:rPr>
        <w:t>543912]JX</w:t>
      </w:r>
      <w:r>
        <w:rPr>
          <w:rFonts w:hint="eastAsia" w:ascii="仿宋_GB2312" w:eastAsia="仿宋_GB2312"/>
          <w:sz w:val="32"/>
          <w:szCs w:val="32"/>
        </w:rPr>
        <w:t>QB-0</w:t>
      </w:r>
      <w:r>
        <w:rPr>
          <w:rFonts w:hint="eastAsia" w:ascii="仿宋_GB2312" w:eastAsia="仿宋_GB2312"/>
          <w:sz w:val="32"/>
          <w:szCs w:val="32"/>
          <w:lang w:val="en-US" w:eastAsia="zh-CN"/>
        </w:rPr>
        <w:t>016</w:t>
      </w:r>
      <w:r>
        <w:rPr>
          <w:rFonts w:hint="eastAsia" w:ascii="仿宋_GB2312" w:eastAsia="仿宋_GB2312"/>
          <w:sz w:val="32"/>
          <w:szCs w:val="32"/>
        </w:rPr>
        <w:t>号），符合现行国家产业政策。</w:t>
      </w:r>
      <w:r>
        <w:rPr>
          <w:rFonts w:hint="eastAsia" w:ascii="仿宋_GB2312" w:eastAsia="仿宋_GB2312" w:cs="仿宋_GB2312"/>
          <w:color w:val="auto"/>
          <w:spacing w:val="-8"/>
          <w:sz w:val="32"/>
          <w:szCs w:val="32"/>
          <w:highlight w:val="none"/>
          <w:lang w:eastAsia="zh-CN"/>
        </w:rPr>
        <w:t>经开区管委会同意项目入园，</w:t>
      </w:r>
      <w:r>
        <w:rPr>
          <w:rFonts w:hint="eastAsia" w:ascii="仿宋_GB2312" w:eastAsia="仿宋_GB2312"/>
          <w:color w:val="auto"/>
          <w:sz w:val="32"/>
          <w:szCs w:val="32"/>
          <w:lang w:val="en-US" w:eastAsia="zh-CN"/>
        </w:rPr>
        <w:t>因此</w:t>
      </w:r>
      <w:r>
        <w:rPr>
          <w:rFonts w:hint="eastAsia" w:ascii="仿宋_GB2312" w:eastAsia="仿宋_GB2312"/>
          <w:color w:val="auto"/>
          <w:sz w:val="32"/>
          <w:szCs w:val="32"/>
        </w:rPr>
        <w:t>符合相关规划要求。</w:t>
      </w:r>
    </w:p>
    <w:p>
      <w:pPr>
        <w:spacing w:line="600" w:lineRule="exact"/>
        <w:ind w:firstLine="640" w:firstLineChars="200"/>
        <w:rPr>
          <w:rFonts w:hint="eastAsia" w:ascii="仿宋_GB2312" w:hAnsi="华文中宋" w:eastAsia="仿宋_GB2312" w:cs="宋体"/>
          <w:kern w:val="0"/>
          <w:sz w:val="32"/>
          <w:szCs w:val="32"/>
        </w:rPr>
      </w:pPr>
      <w:r>
        <w:rPr>
          <w:rFonts w:hint="eastAsia" w:ascii="仿宋_GB2312" w:hAnsi="华文中宋" w:eastAsia="仿宋_GB2312" w:cs="宋体"/>
          <w:color w:val="auto"/>
          <w:kern w:val="0"/>
          <w:sz w:val="32"/>
          <w:szCs w:val="32"/>
        </w:rPr>
        <w:t>根据专家对《报告</w:t>
      </w:r>
      <w:r>
        <w:rPr>
          <w:rFonts w:hint="eastAsia" w:ascii="仿宋_GB2312" w:hAnsi="华文中宋" w:eastAsia="仿宋_GB2312" w:cs="宋体"/>
          <w:kern w:val="0"/>
          <w:sz w:val="32"/>
          <w:szCs w:val="32"/>
        </w:rPr>
        <w:t>表》的审查意见和《报告表》的评价结论，</w:t>
      </w:r>
      <w:r>
        <w:rPr>
          <w:rFonts w:hint="eastAsia" w:ascii="仿宋_GB2312" w:eastAsia="仿宋_GB2312"/>
          <w:sz w:val="32"/>
          <w:szCs w:val="32"/>
        </w:rPr>
        <w:t>在落实报告表中提出的各项环保对策措施和环境风险防范措施后，项目实施不存在明显的环境制约因素，污染物可以达标排放并符合总量控制要求，</w:t>
      </w:r>
      <w:r>
        <w:rPr>
          <w:rFonts w:hint="eastAsia" w:ascii="仿宋_GB2312" w:hAnsi="华文中宋" w:eastAsia="仿宋_GB2312" w:cs="宋体"/>
          <w:kern w:val="0"/>
          <w:sz w:val="32"/>
          <w:szCs w:val="32"/>
        </w:rPr>
        <w:t>我局同意该项目</w:t>
      </w:r>
      <w:r>
        <w:rPr>
          <w:rFonts w:hint="eastAsia" w:ascii="仿宋_GB2312" w:eastAsia="仿宋_GB2312"/>
          <w:sz w:val="32"/>
          <w:szCs w:val="32"/>
        </w:rPr>
        <w:t>按报告表中所列建设性质、地点、内容、规模、生产工艺及环保对策措施和风险防范措施</w:t>
      </w:r>
      <w:r>
        <w:rPr>
          <w:rFonts w:hint="eastAsia" w:ascii="仿宋_GB2312" w:hAnsi="华文中宋" w:eastAsia="仿宋_GB2312" w:cs="宋体"/>
          <w:kern w:val="0"/>
          <w:sz w:val="32"/>
          <w:szCs w:val="32"/>
        </w:rPr>
        <w:t>进行建设。</w:t>
      </w:r>
    </w:p>
    <w:p>
      <w:pPr>
        <w:widowControl/>
        <w:spacing w:line="600" w:lineRule="exact"/>
        <w:ind w:firstLine="640" w:firstLineChars="200"/>
        <w:rPr>
          <w:rFonts w:hint="eastAsia" w:ascii="仿宋_GB2312" w:hAnsi="宋体" w:eastAsia="仿宋_GB2312" w:cs="宋体"/>
          <w:kern w:val="0"/>
          <w:sz w:val="32"/>
          <w:szCs w:val="32"/>
        </w:rPr>
      </w:pPr>
      <w:r>
        <w:rPr>
          <w:rFonts w:hint="eastAsia" w:ascii="仿宋_GB2312" w:hAnsi="华文中宋" w:eastAsia="仿宋_GB2312" w:cs="宋体"/>
          <w:kern w:val="0"/>
          <w:sz w:val="32"/>
          <w:szCs w:val="32"/>
        </w:rPr>
        <w:t xml:space="preserve">二、项目建设应重点做好以下工作：  </w:t>
      </w:r>
    </w:p>
    <w:p>
      <w:pPr>
        <w:spacing w:line="60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（一）严格贯彻执行“预防为主、保护优先”的原则，落实项目环保资金，落实单位内部的环境管理部门、人员和管理制度。与项目同步开展环保相关设施的建设。</w:t>
      </w:r>
    </w:p>
    <w:p>
      <w:pPr>
        <w:spacing w:line="600" w:lineRule="exact"/>
        <w:ind w:firstLine="640" w:firstLineChars="200"/>
        <w:rPr>
          <w:rFonts w:hint="eastAsia"/>
          <w:color w:val="auto"/>
        </w:rPr>
      </w:pPr>
      <w:r>
        <w:rPr>
          <w:rFonts w:hint="eastAsia" w:ascii="仿宋_GB2312" w:hAnsi="仿宋_GB2312" w:eastAsia="仿宋_GB2312"/>
          <w:color w:val="auto"/>
          <w:sz w:val="32"/>
          <w:szCs w:val="32"/>
        </w:rPr>
        <w:t>（二）严格按照报告表的要求，落实各项废水处理设施建设。脱脂后的水洗废水和封闭后的水洗废水经厂区生产废水处理站处理达标后进入什邡灵江污水处理厂处理；喷淋废水定期更换，更换后交由有资质单位进行处置；生活污水经预处理池处理达标后进入什邡灵江污水处理厂处理。落实地下水污染防治措施，全面做好防渗处理，防止污染地下水。</w:t>
      </w:r>
    </w:p>
    <w:p>
      <w:pPr>
        <w:pStyle w:val="2"/>
        <w:keepNext w:val="0"/>
        <w:keepLines w:val="0"/>
        <w:pageBreakBefore w:val="0"/>
        <w:kinsoku/>
        <w:wordWrap/>
        <w:overflowPunct/>
        <w:topLinePunct w:val="0"/>
        <w:autoSpaceDE/>
        <w:autoSpaceDN/>
        <w:bidi w:val="0"/>
        <w:adjustRightInd/>
        <w:snapToGrid/>
        <w:spacing w:line="640" w:lineRule="exact"/>
        <w:ind w:firstLine="640"/>
        <w:textAlignment w:val="auto"/>
        <w:rPr>
          <w:rFonts w:hint="default" w:ascii="仿宋_GB2312" w:hAnsi="仿宋_GB2312" w:eastAsia="仿宋_GB2312"/>
          <w:sz w:val="32"/>
          <w:szCs w:val="32"/>
          <w:lang w:val="en-US" w:eastAsia="zh-CN"/>
        </w:rPr>
      </w:pPr>
      <w:r>
        <w:rPr>
          <w:rFonts w:hint="eastAsia" w:ascii="仿宋_GB2312" w:hAnsi="仿宋_GB2312" w:eastAsia="仿宋_GB2312"/>
          <w:sz w:val="32"/>
          <w:szCs w:val="32"/>
        </w:rPr>
        <w:t>（三）落实各项废气处理设施，确保大气污染物稳定达标排放。</w:t>
      </w:r>
      <w:r>
        <w:rPr>
          <w:rFonts w:hint="eastAsia" w:ascii="仿宋_GB2312" w:hAnsi="仿宋_GB2312" w:eastAsia="仿宋_GB2312"/>
          <w:sz w:val="32"/>
          <w:szCs w:val="32"/>
          <w:lang w:val="en-US" w:eastAsia="zh-CN"/>
        </w:rPr>
        <w:t>抛丸粉尘经风机+布袋除尘器处理后由15m高排气筒达标排放；喷塑粉尘经引风机+脉冲式布袋除尘器处理后由15m高排气筒达标排放；固化有机废气经风机+喷淋吸收+过滤棉+两级活性炭吸附装置处理后由15m高排气筒达标排放</w:t>
      </w:r>
      <w:r>
        <w:rPr>
          <w:rFonts w:hint="eastAsia" w:ascii="仿宋_GB2312" w:hAnsi="仿宋_GB2312" w:eastAsia="仿宋_GB2312"/>
          <w:sz w:val="32"/>
          <w:szCs w:val="32"/>
        </w:rPr>
        <w:t>。</w:t>
      </w:r>
    </w:p>
    <w:p>
      <w:pPr>
        <w:pStyle w:val="2"/>
        <w:ind w:firstLine="640"/>
        <w:rPr>
          <w:rFonts w:hint="eastAsia" w:ascii="仿宋_GB2312" w:hAnsi="仿宋_GB2312" w:eastAsia="仿宋_GB2312"/>
          <w:sz w:val="32"/>
          <w:szCs w:val="32"/>
        </w:rPr>
      </w:pPr>
      <w:r>
        <w:rPr>
          <w:rFonts w:hint="eastAsia" w:ascii="仿宋_GB2312" w:hAnsi="仿宋_GB2312" w:eastAsia="仿宋_GB2312"/>
          <w:sz w:val="32"/>
          <w:szCs w:val="32"/>
        </w:rPr>
        <w:t>（四）落实各项噪声治理措施，确保厂界环境噪声达标并不得扰民。落实各项固体废弃物处置措施，提高回收利用率，加强各类固体废弃物</w:t>
      </w:r>
      <w:r>
        <w:rPr>
          <w:rFonts w:hint="eastAsia" w:ascii="仿宋_GB2312" w:hAnsi="仿宋_GB2312" w:eastAsia="仿宋_GB2312"/>
          <w:sz w:val="32"/>
          <w:szCs w:val="32"/>
          <w:lang w:eastAsia="zh-CN"/>
        </w:rPr>
        <w:t>（</w:t>
      </w:r>
      <w:r>
        <w:rPr>
          <w:rFonts w:hint="eastAsia" w:ascii="仿宋_GB2312" w:hAnsi="仿宋_GB2312" w:eastAsia="仿宋_GB2312"/>
          <w:sz w:val="32"/>
          <w:szCs w:val="32"/>
          <w:lang w:val="en-US" w:eastAsia="zh-CN"/>
        </w:rPr>
        <w:t>尤其是危险废物</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暂存、转运及处置过程环境管理，防止二次污染。</w:t>
      </w:r>
    </w:p>
    <w:p>
      <w:pPr>
        <w:pStyle w:val="2"/>
        <w:keepNext w:val="0"/>
        <w:keepLines w:val="0"/>
        <w:pageBreakBefore w:val="0"/>
        <w:widowControl w:val="0"/>
        <w:kinsoku/>
        <w:wordWrap/>
        <w:overflowPunct/>
        <w:topLinePunct w:val="0"/>
        <w:autoSpaceDE/>
        <w:autoSpaceDN/>
        <w:bidi w:val="0"/>
        <w:adjustRightInd/>
        <w:snapToGrid/>
        <w:spacing w:line="640" w:lineRule="exact"/>
        <w:ind w:left="319" w:leftChars="152" w:firstLine="320" w:firstLineChars="100"/>
        <w:textAlignment w:val="auto"/>
        <w:rPr>
          <w:rFonts w:hint="eastAsia" w:ascii="仿宋_GB2312" w:hAnsi="仿宋_GB2312" w:eastAsia="仿宋_GB2312"/>
          <w:color w:val="auto"/>
          <w:sz w:val="32"/>
          <w:szCs w:val="32"/>
        </w:rPr>
      </w:pPr>
      <w:r>
        <w:rPr>
          <w:rFonts w:hint="eastAsia" w:ascii="仿宋_GB2312" w:hAnsi="仿宋_GB2312" w:eastAsia="仿宋_GB2312"/>
          <w:color w:val="auto"/>
          <w:sz w:val="32"/>
          <w:szCs w:val="32"/>
        </w:rPr>
        <w:t>（五）项目总量指标：</w:t>
      </w:r>
    </w:p>
    <w:p>
      <w:pPr>
        <w:pStyle w:val="2"/>
        <w:keepNext w:val="0"/>
        <w:keepLines w:val="0"/>
        <w:pageBreakBefore w:val="0"/>
        <w:widowControl w:val="0"/>
        <w:kinsoku/>
        <w:wordWrap/>
        <w:overflowPunct/>
        <w:topLinePunct w:val="0"/>
        <w:autoSpaceDE/>
        <w:autoSpaceDN/>
        <w:bidi w:val="0"/>
        <w:adjustRightInd/>
        <w:snapToGrid/>
        <w:spacing w:line="640" w:lineRule="exact"/>
        <w:ind w:left="319" w:leftChars="152" w:firstLine="320" w:firstLineChars="100"/>
        <w:textAlignment w:val="auto"/>
        <w:rPr>
          <w:rFonts w:hint="eastAsia" w:ascii="仿宋_GB2312" w:hAnsi="仿宋_GB2312" w:eastAsia="仿宋_GB2312"/>
          <w:color w:val="auto"/>
          <w:sz w:val="32"/>
          <w:szCs w:val="32"/>
          <w:lang w:val="en-US" w:eastAsia="zh-CN"/>
        </w:rPr>
      </w:pPr>
      <w:r>
        <w:rPr>
          <w:rFonts w:hint="eastAsia" w:ascii="仿宋_GB2312" w:hAnsi="仿宋_GB2312" w:eastAsia="仿宋_GB2312"/>
          <w:color w:val="auto"/>
          <w:sz w:val="32"/>
          <w:szCs w:val="32"/>
          <w:lang w:val="en-US" w:eastAsia="zh-CN"/>
        </w:rPr>
        <w:t>废水：</w:t>
      </w:r>
      <w:r>
        <w:rPr>
          <w:rFonts w:hint="eastAsia" w:ascii="仿宋_GB2312" w:hAnsi="仿宋_GB2312" w:eastAsia="仿宋_GB2312"/>
          <w:sz w:val="32"/>
          <w:szCs w:val="32"/>
          <w:lang w:val="en-US" w:eastAsia="zh-CN"/>
        </w:rPr>
        <w:t>厂区出水口 COD 2.955t/a、氨氮 0.266</w:t>
      </w:r>
      <w:r>
        <w:rPr>
          <w:rFonts w:hint="eastAsia" w:ascii="仿宋_GB2312" w:hAnsi="仿宋_GB2312" w:eastAsia="仿宋_GB2312"/>
          <w:sz w:val="32"/>
          <w:szCs w:val="32"/>
        </w:rPr>
        <w:t>t/a</w:t>
      </w:r>
      <w:r>
        <w:rPr>
          <w:rFonts w:hint="eastAsia" w:ascii="仿宋_GB2312" w:hAnsi="仿宋_GB2312" w:eastAsia="仿宋_GB2312"/>
          <w:sz w:val="32"/>
          <w:szCs w:val="32"/>
          <w:lang w:eastAsia="zh-CN"/>
        </w:rPr>
        <w:t>；</w:t>
      </w:r>
      <w:r>
        <w:rPr>
          <w:rFonts w:hint="eastAsia" w:ascii="仿宋_GB2312" w:hAnsi="仿宋_GB2312" w:eastAsia="仿宋_GB2312"/>
          <w:sz w:val="32"/>
          <w:szCs w:val="32"/>
          <w:lang w:val="en-US" w:eastAsia="zh-CN"/>
        </w:rPr>
        <w:t>污水处理厂处理后 COD 0.2364t/a、氨氮 0.0177</w:t>
      </w:r>
      <w:r>
        <w:rPr>
          <w:rFonts w:hint="eastAsia" w:ascii="仿宋_GB2312" w:hAnsi="仿宋_GB2312" w:eastAsia="仿宋_GB2312"/>
          <w:sz w:val="32"/>
          <w:szCs w:val="32"/>
        </w:rPr>
        <w:t>t/a。</w:t>
      </w:r>
    </w:p>
    <w:p>
      <w:pPr>
        <w:pStyle w:val="2"/>
        <w:keepNext w:val="0"/>
        <w:keepLines w:val="0"/>
        <w:pageBreakBefore w:val="0"/>
        <w:widowControl w:val="0"/>
        <w:kinsoku/>
        <w:wordWrap/>
        <w:overflowPunct/>
        <w:topLinePunct w:val="0"/>
        <w:autoSpaceDE/>
        <w:autoSpaceDN/>
        <w:bidi w:val="0"/>
        <w:adjustRightInd/>
        <w:snapToGrid/>
        <w:spacing w:line="640" w:lineRule="exact"/>
        <w:ind w:left="319" w:leftChars="152" w:firstLine="320" w:firstLineChars="100"/>
        <w:textAlignment w:val="auto"/>
        <w:rPr>
          <w:rFonts w:hint="default" w:ascii="仿宋_GB2312" w:hAnsi="仿宋_GB2312" w:eastAsia="仿宋_GB2312"/>
          <w:color w:val="auto"/>
          <w:sz w:val="32"/>
          <w:szCs w:val="32"/>
          <w:lang w:val="en-US" w:eastAsia="zh-CN"/>
        </w:rPr>
      </w:pPr>
      <w:r>
        <w:rPr>
          <w:rFonts w:hint="eastAsia" w:ascii="仿宋_GB2312" w:hAnsi="仿宋_GB2312" w:eastAsia="仿宋_GB2312"/>
          <w:color w:val="auto"/>
          <w:sz w:val="32"/>
          <w:szCs w:val="32"/>
          <w:lang w:val="en-US" w:eastAsia="zh-CN"/>
        </w:rPr>
        <w:t>废气：VOCs 0.0571t/a、NOx 0.0074t/a、SO</w:t>
      </w:r>
      <w:r>
        <w:rPr>
          <w:rFonts w:hint="eastAsia" w:ascii="仿宋_GB2312" w:hAnsi="仿宋_GB2312" w:eastAsia="仿宋_GB2312"/>
          <w:color w:val="auto"/>
          <w:sz w:val="32"/>
          <w:szCs w:val="32"/>
          <w:vertAlign w:val="subscript"/>
          <w:lang w:val="en-US" w:eastAsia="zh-CN"/>
        </w:rPr>
        <w:t>2</w:t>
      </w:r>
      <w:r>
        <w:rPr>
          <w:rFonts w:hint="eastAsia" w:ascii="仿宋_GB2312" w:hAnsi="仿宋_GB2312" w:eastAsia="仿宋_GB2312"/>
          <w:color w:val="auto"/>
          <w:sz w:val="32"/>
          <w:szCs w:val="32"/>
          <w:lang w:val="en-US" w:eastAsia="zh-CN"/>
        </w:rPr>
        <w:t xml:space="preserve"> 0.0005t/a。</w:t>
      </w:r>
    </w:p>
    <w:p>
      <w:pPr>
        <w:spacing w:line="60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w:t>
      </w:r>
      <w:r>
        <w:rPr>
          <w:rFonts w:hint="eastAsia" w:ascii="仿宋_GB2312" w:hAnsi="仿宋_GB2312" w:eastAsia="仿宋_GB2312"/>
          <w:sz w:val="32"/>
          <w:szCs w:val="32"/>
          <w:lang w:val="en-US" w:eastAsia="zh-CN"/>
        </w:rPr>
        <w:t>六</w:t>
      </w:r>
      <w:r>
        <w:rPr>
          <w:rFonts w:hint="eastAsia" w:ascii="仿宋_GB2312" w:hAnsi="仿宋_GB2312" w:eastAsia="仿宋_GB2312"/>
          <w:sz w:val="32"/>
          <w:szCs w:val="32"/>
        </w:rPr>
        <w:t>）严格按照报告表的要求，建设各项环保应急设施，确保环境安全。制定突发环境事件应急预案，加强运营过程风险防范管理，避免和控制风险事故导致的环境污染。</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三、工程开工建设前，应依法完备其他行政许可手续。</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四、项目竣工后，纳入排污许可证管理的行业，必须按照国家排污许可证有关管理规定要求，申领排污许可证，不得无证排污或不按证排污。按规定标准和程序，对配套建设的环境保护设施进行验收。</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环境影响评价文件经批准后，如工程的性质、规模、地点或者防治污染、防止生态破坏的措施发生重大变动的，建设单位应当重新报批环境影响评价文件，否则不得实施建设。自环评批复文件批准之日起，如工程超过5年未开工建设，环境影响评价文件应当报我局重新审核。</w:t>
      </w:r>
    </w:p>
    <w:p>
      <w:pPr>
        <w:spacing w:line="600" w:lineRule="exact"/>
        <w:ind w:firstLine="640" w:firstLineChars="200"/>
        <w:rPr>
          <w:rFonts w:hint="eastAsia" w:eastAsia="仿宋_GB2312"/>
          <w:sz w:val="32"/>
          <w:szCs w:val="32"/>
        </w:rPr>
      </w:pPr>
      <w:r>
        <w:rPr>
          <w:rFonts w:hint="eastAsia" w:ascii="仿宋_GB2312" w:eastAsia="仿宋_GB2312"/>
          <w:sz w:val="32"/>
          <w:szCs w:val="32"/>
        </w:rPr>
        <w:t>五、请德阳市什邡生态环境保护综合行政执法大队负责项目的环境保护监督检查工作。</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tabs>
          <w:tab w:val="left" w:pos="2175"/>
        </w:tabs>
        <w:spacing w:line="600" w:lineRule="exact"/>
        <w:ind w:right="461"/>
        <w:jc w:val="center"/>
        <w:rPr>
          <w:rFonts w:hint="eastAsia" w:ascii="仿宋_GB2312" w:hAnsi="仿宋" w:eastAsia="仿宋_GB2312"/>
          <w:sz w:val="32"/>
          <w:szCs w:val="32"/>
        </w:rPr>
      </w:pPr>
      <w:r>
        <w:rPr>
          <w:rFonts w:hint="eastAsia" w:ascii="仿宋_GB2312" w:hAnsi="仿宋" w:eastAsia="仿宋_GB2312"/>
          <w:sz w:val="32"/>
          <w:szCs w:val="32"/>
        </w:rPr>
        <w:t xml:space="preserve">                                  德阳市生态环境局</w:t>
      </w:r>
    </w:p>
    <w:p>
      <w:pPr>
        <w:tabs>
          <w:tab w:val="left" w:pos="2175"/>
        </w:tabs>
        <w:spacing w:line="600" w:lineRule="exact"/>
        <w:ind w:right="461"/>
        <w:jc w:val="center"/>
        <w:rPr>
          <w:rFonts w:hint="eastAsia" w:ascii="仿宋_GB2312" w:eastAsia="仿宋_GB2312"/>
          <w:spacing w:val="-20"/>
          <w:sz w:val="32"/>
          <w:szCs w:val="32"/>
        </w:rPr>
      </w:pPr>
      <w:r>
        <w:rPr>
          <w:rFonts w:hint="eastAsia" w:ascii="仿宋_GB2312" w:hAnsi="仿宋" w:eastAsia="仿宋_GB2312"/>
          <w:spacing w:val="-20"/>
          <w:sz w:val="32"/>
          <w:szCs w:val="32"/>
        </w:rPr>
        <w:t xml:space="preserve">                                             2021年</w:t>
      </w:r>
      <w:r>
        <w:rPr>
          <w:rFonts w:hint="eastAsia" w:ascii="仿宋_GB2312" w:hAnsi="仿宋" w:eastAsia="仿宋_GB2312"/>
          <w:spacing w:val="-20"/>
          <w:sz w:val="32"/>
          <w:szCs w:val="32"/>
          <w:lang w:val="en-US" w:eastAsia="zh-CN"/>
        </w:rPr>
        <w:t>11</w:t>
      </w:r>
      <w:r>
        <w:rPr>
          <w:rFonts w:hint="eastAsia" w:ascii="仿宋_GB2312" w:hAnsi="仿宋" w:eastAsia="仿宋_GB2312"/>
          <w:spacing w:val="-20"/>
          <w:sz w:val="32"/>
          <w:szCs w:val="32"/>
        </w:rPr>
        <w:t>月</w:t>
      </w:r>
      <w:r>
        <w:rPr>
          <w:rFonts w:hint="eastAsia" w:ascii="仿宋_GB2312" w:hAnsi="仿宋" w:eastAsia="仿宋_GB2312"/>
          <w:spacing w:val="-20"/>
          <w:sz w:val="32"/>
          <w:szCs w:val="32"/>
          <w:lang w:val="en-US" w:eastAsia="zh-CN"/>
        </w:rPr>
        <w:t>17</w:t>
      </w:r>
      <w:r>
        <w:rPr>
          <w:rFonts w:hint="eastAsia" w:ascii="仿宋_GB2312" w:hAnsi="仿宋" w:eastAsia="仿宋_GB2312"/>
          <w:spacing w:val="-20"/>
          <w:sz w:val="32"/>
          <w:szCs w:val="32"/>
        </w:rPr>
        <w:t>日</w:t>
      </w:r>
      <w:r>
        <w:rPr>
          <w:rFonts w:hint="eastAsia" w:ascii="仿宋_GB2312" w:eastAsia="仿宋_GB2312"/>
          <w:spacing w:val="-20"/>
          <w:sz w:val="32"/>
          <w:szCs w:val="32"/>
        </w:rPr>
        <w:t xml:space="preserve">  </w:t>
      </w:r>
    </w:p>
    <w:p>
      <w:pPr>
        <w:pStyle w:val="2"/>
        <w:rPr>
          <w:rFonts w:hint="eastAsia" w:ascii="仿宋_GB2312" w:eastAsia="仿宋_GB2312"/>
          <w:spacing w:val="-20"/>
          <w:sz w:val="32"/>
          <w:szCs w:val="32"/>
        </w:rPr>
      </w:pPr>
    </w:p>
    <w:p>
      <w:pPr>
        <w:pStyle w:val="2"/>
        <w:ind w:left="0" w:leftChars="0" w:firstLine="0" w:firstLineChars="0"/>
        <w:rPr>
          <w:rFonts w:hint="eastAsia" w:ascii="仿宋_GB2312" w:eastAsia="仿宋_GB2312"/>
          <w:spacing w:val="-20"/>
          <w:sz w:val="32"/>
          <w:szCs w:val="32"/>
        </w:rPr>
      </w:pPr>
    </w:p>
    <w:tbl>
      <w:tblPr>
        <w:tblStyle w:val="10"/>
        <w:tblpPr w:leftFromText="180" w:rightFromText="180" w:vertAnchor="text" w:horzAnchor="page" w:tblpX="1420" w:tblpY="672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9271" w:type="dxa"/>
            <w:tcBorders>
              <w:top w:val="single" w:color="auto" w:sz="4" w:space="0"/>
              <w:left w:val="nil"/>
              <w:bottom w:val="single" w:color="auto" w:sz="4" w:space="0"/>
              <w:right w:val="nil"/>
            </w:tcBorders>
            <w:noWrap w:val="0"/>
            <w:vAlign w:val="top"/>
          </w:tcPr>
          <w:p>
            <w:pPr>
              <w:spacing w:line="560" w:lineRule="exact"/>
              <w:ind w:left="840" w:hanging="840" w:hangingChars="300"/>
              <w:rPr>
                <w:rFonts w:hint="eastAsia" w:ascii="仿宋_GB2312" w:hAnsi="仿宋" w:eastAsia="仿宋_GB2312"/>
                <w:sz w:val="32"/>
                <w:szCs w:val="32"/>
              </w:rPr>
            </w:pPr>
            <w:r>
              <w:rPr>
                <w:rFonts w:hint="eastAsia" w:ascii="仿宋_GB2312" w:hAnsi="仿宋" w:eastAsia="仿宋_GB2312"/>
                <w:sz w:val="28"/>
                <w:szCs w:val="28"/>
              </w:rPr>
              <w:t>抄送：</w:t>
            </w:r>
            <w:r>
              <w:rPr>
                <w:rFonts w:hint="eastAsia" w:ascii="仿宋_GB2312" w:eastAsia="仿宋_GB2312"/>
                <w:sz w:val="28"/>
                <w:szCs w:val="28"/>
              </w:rPr>
              <w:t>德阳市什邡生态环境保护综合行政执法大队，德阳市什邡生态环境监测站。</w:t>
            </w:r>
          </w:p>
        </w:tc>
      </w:tr>
    </w:tbl>
    <w:p>
      <w:pPr>
        <w:pStyle w:val="2"/>
        <w:ind w:firstLine="0" w:firstLineChars="0"/>
        <w:rPr>
          <w:rFonts w:ascii="方正仿宋简体" w:hAnsi="方正仿宋简体" w:eastAsia="方正仿宋简体" w:cs="方正仿宋简体"/>
          <w:bCs/>
          <w:sz w:val="44"/>
          <w:szCs w:val="44"/>
        </w:rPr>
      </w:pPr>
    </w:p>
    <w:sectPr>
      <w:headerReference r:id="rId3" w:type="default"/>
      <w:footerReference r:id="rId4" w:type="default"/>
      <w:footerReference r:id="rId5" w:type="even"/>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rPr>
                              <w:rStyle w:val="12"/>
                              <w:rFonts w:hint="eastAsia"/>
                              <w:szCs w:val="2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rPr>
                        <w:rStyle w:val="12"/>
                        <w:rFonts w:hint="eastAsia"/>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79C"/>
    <w:rsid w:val="00011F7F"/>
    <w:rsid w:val="00021F8C"/>
    <w:rsid w:val="0002413B"/>
    <w:rsid w:val="00024CD3"/>
    <w:rsid w:val="0003179C"/>
    <w:rsid w:val="00032A19"/>
    <w:rsid w:val="000372EE"/>
    <w:rsid w:val="00063FB5"/>
    <w:rsid w:val="000651B5"/>
    <w:rsid w:val="000A0022"/>
    <w:rsid w:val="000A02AD"/>
    <w:rsid w:val="000A193C"/>
    <w:rsid w:val="000C0A77"/>
    <w:rsid w:val="000C274D"/>
    <w:rsid w:val="000D11FF"/>
    <w:rsid w:val="000D5628"/>
    <w:rsid w:val="000E1021"/>
    <w:rsid w:val="000E2D2C"/>
    <w:rsid w:val="000F39BE"/>
    <w:rsid w:val="000F62F6"/>
    <w:rsid w:val="000F71F3"/>
    <w:rsid w:val="000F7698"/>
    <w:rsid w:val="001005A9"/>
    <w:rsid w:val="001071B7"/>
    <w:rsid w:val="00121EB0"/>
    <w:rsid w:val="00130DB0"/>
    <w:rsid w:val="00133D26"/>
    <w:rsid w:val="00150925"/>
    <w:rsid w:val="00160EEB"/>
    <w:rsid w:val="00161E2D"/>
    <w:rsid w:val="00164D44"/>
    <w:rsid w:val="00166DBC"/>
    <w:rsid w:val="00171716"/>
    <w:rsid w:val="00171B10"/>
    <w:rsid w:val="001731CE"/>
    <w:rsid w:val="0018347B"/>
    <w:rsid w:val="00183773"/>
    <w:rsid w:val="0018568F"/>
    <w:rsid w:val="00191709"/>
    <w:rsid w:val="001927D3"/>
    <w:rsid w:val="001A61A6"/>
    <w:rsid w:val="001C1FF1"/>
    <w:rsid w:val="001C4655"/>
    <w:rsid w:val="001D45C8"/>
    <w:rsid w:val="001D660A"/>
    <w:rsid w:val="001E7DCF"/>
    <w:rsid w:val="001F223F"/>
    <w:rsid w:val="00205BEA"/>
    <w:rsid w:val="002106F6"/>
    <w:rsid w:val="00211198"/>
    <w:rsid w:val="00211ECD"/>
    <w:rsid w:val="00214A7E"/>
    <w:rsid w:val="002162F9"/>
    <w:rsid w:val="00224580"/>
    <w:rsid w:val="002246CB"/>
    <w:rsid w:val="0022580B"/>
    <w:rsid w:val="002413E9"/>
    <w:rsid w:val="00253ABC"/>
    <w:rsid w:val="002623A6"/>
    <w:rsid w:val="0027760F"/>
    <w:rsid w:val="0028364E"/>
    <w:rsid w:val="00292D52"/>
    <w:rsid w:val="002A4AF5"/>
    <w:rsid w:val="002A4BFB"/>
    <w:rsid w:val="002A631D"/>
    <w:rsid w:val="002B47F6"/>
    <w:rsid w:val="002C4E56"/>
    <w:rsid w:val="002C751B"/>
    <w:rsid w:val="002D2090"/>
    <w:rsid w:val="002D4FF7"/>
    <w:rsid w:val="002E27E5"/>
    <w:rsid w:val="002E721F"/>
    <w:rsid w:val="002F3583"/>
    <w:rsid w:val="002F75F0"/>
    <w:rsid w:val="00300D8F"/>
    <w:rsid w:val="00301EAB"/>
    <w:rsid w:val="003131F1"/>
    <w:rsid w:val="00315664"/>
    <w:rsid w:val="00316A38"/>
    <w:rsid w:val="00317912"/>
    <w:rsid w:val="003410F4"/>
    <w:rsid w:val="0035199D"/>
    <w:rsid w:val="00363B27"/>
    <w:rsid w:val="0036593D"/>
    <w:rsid w:val="00367BA2"/>
    <w:rsid w:val="00375001"/>
    <w:rsid w:val="00382225"/>
    <w:rsid w:val="003830EB"/>
    <w:rsid w:val="003946C3"/>
    <w:rsid w:val="003A0501"/>
    <w:rsid w:val="003A3C30"/>
    <w:rsid w:val="003A4F78"/>
    <w:rsid w:val="003C43A3"/>
    <w:rsid w:val="003D19C0"/>
    <w:rsid w:val="003D7DD7"/>
    <w:rsid w:val="003E17D7"/>
    <w:rsid w:val="003E202A"/>
    <w:rsid w:val="003E20FF"/>
    <w:rsid w:val="003E22FC"/>
    <w:rsid w:val="004000CC"/>
    <w:rsid w:val="00401718"/>
    <w:rsid w:val="00410436"/>
    <w:rsid w:val="0041070E"/>
    <w:rsid w:val="00420C25"/>
    <w:rsid w:val="00424A10"/>
    <w:rsid w:val="00432E42"/>
    <w:rsid w:val="004331B6"/>
    <w:rsid w:val="00434C93"/>
    <w:rsid w:val="0044330E"/>
    <w:rsid w:val="00447799"/>
    <w:rsid w:val="004619F8"/>
    <w:rsid w:val="0046380B"/>
    <w:rsid w:val="00475526"/>
    <w:rsid w:val="00486136"/>
    <w:rsid w:val="00486C34"/>
    <w:rsid w:val="004927C5"/>
    <w:rsid w:val="004B79F6"/>
    <w:rsid w:val="004D1FFC"/>
    <w:rsid w:val="004D35EB"/>
    <w:rsid w:val="004D6A08"/>
    <w:rsid w:val="004E59DC"/>
    <w:rsid w:val="004E7DE9"/>
    <w:rsid w:val="004F2936"/>
    <w:rsid w:val="004F6CC4"/>
    <w:rsid w:val="00504D52"/>
    <w:rsid w:val="00506EA3"/>
    <w:rsid w:val="00506EE2"/>
    <w:rsid w:val="00512B6C"/>
    <w:rsid w:val="00513162"/>
    <w:rsid w:val="00522ED3"/>
    <w:rsid w:val="00530EE1"/>
    <w:rsid w:val="005328A0"/>
    <w:rsid w:val="00541AD0"/>
    <w:rsid w:val="0054605B"/>
    <w:rsid w:val="0056221D"/>
    <w:rsid w:val="0056688D"/>
    <w:rsid w:val="0057102C"/>
    <w:rsid w:val="005A0ECE"/>
    <w:rsid w:val="005A5B5E"/>
    <w:rsid w:val="005A68D8"/>
    <w:rsid w:val="005A6D4B"/>
    <w:rsid w:val="005C2F71"/>
    <w:rsid w:val="005C7677"/>
    <w:rsid w:val="005E34CF"/>
    <w:rsid w:val="005E5257"/>
    <w:rsid w:val="005F2E62"/>
    <w:rsid w:val="006035B2"/>
    <w:rsid w:val="006043F1"/>
    <w:rsid w:val="006065ED"/>
    <w:rsid w:val="00607009"/>
    <w:rsid w:val="00614605"/>
    <w:rsid w:val="00616979"/>
    <w:rsid w:val="00636CA3"/>
    <w:rsid w:val="006374F5"/>
    <w:rsid w:val="00637AA3"/>
    <w:rsid w:val="00644584"/>
    <w:rsid w:val="00647CE5"/>
    <w:rsid w:val="0065311C"/>
    <w:rsid w:val="006630E2"/>
    <w:rsid w:val="00674F59"/>
    <w:rsid w:val="006A2B49"/>
    <w:rsid w:val="006B164E"/>
    <w:rsid w:val="006B1D9E"/>
    <w:rsid w:val="006B323D"/>
    <w:rsid w:val="006C0A10"/>
    <w:rsid w:val="006C5D86"/>
    <w:rsid w:val="006D2E20"/>
    <w:rsid w:val="006D386D"/>
    <w:rsid w:val="006E104D"/>
    <w:rsid w:val="006E48B2"/>
    <w:rsid w:val="006F0951"/>
    <w:rsid w:val="006F31D3"/>
    <w:rsid w:val="006F4814"/>
    <w:rsid w:val="00703F00"/>
    <w:rsid w:val="0071745B"/>
    <w:rsid w:val="00720C5E"/>
    <w:rsid w:val="00724E03"/>
    <w:rsid w:val="007275CC"/>
    <w:rsid w:val="00735699"/>
    <w:rsid w:val="00743707"/>
    <w:rsid w:val="00750A74"/>
    <w:rsid w:val="0076077A"/>
    <w:rsid w:val="0076693B"/>
    <w:rsid w:val="00775F67"/>
    <w:rsid w:val="00780F68"/>
    <w:rsid w:val="00781872"/>
    <w:rsid w:val="00782501"/>
    <w:rsid w:val="00792BB7"/>
    <w:rsid w:val="00792C4A"/>
    <w:rsid w:val="00793870"/>
    <w:rsid w:val="007966D2"/>
    <w:rsid w:val="007C3414"/>
    <w:rsid w:val="007C36C0"/>
    <w:rsid w:val="007D03F5"/>
    <w:rsid w:val="007D783C"/>
    <w:rsid w:val="007E4F05"/>
    <w:rsid w:val="007F13A8"/>
    <w:rsid w:val="007F2569"/>
    <w:rsid w:val="007F7A81"/>
    <w:rsid w:val="00803068"/>
    <w:rsid w:val="00807FE9"/>
    <w:rsid w:val="0081531F"/>
    <w:rsid w:val="00817CC3"/>
    <w:rsid w:val="00823594"/>
    <w:rsid w:val="008254A4"/>
    <w:rsid w:val="00833747"/>
    <w:rsid w:val="00837A60"/>
    <w:rsid w:val="008461BD"/>
    <w:rsid w:val="00857627"/>
    <w:rsid w:val="008619FC"/>
    <w:rsid w:val="00865B79"/>
    <w:rsid w:val="00865F1F"/>
    <w:rsid w:val="00866CF7"/>
    <w:rsid w:val="008678BB"/>
    <w:rsid w:val="0087139C"/>
    <w:rsid w:val="00877EEA"/>
    <w:rsid w:val="0088386E"/>
    <w:rsid w:val="008879F1"/>
    <w:rsid w:val="00891C13"/>
    <w:rsid w:val="008967F9"/>
    <w:rsid w:val="008C44D8"/>
    <w:rsid w:val="008D6A84"/>
    <w:rsid w:val="008F34D5"/>
    <w:rsid w:val="008F6429"/>
    <w:rsid w:val="0090131A"/>
    <w:rsid w:val="00901F28"/>
    <w:rsid w:val="0090736C"/>
    <w:rsid w:val="00916870"/>
    <w:rsid w:val="00917771"/>
    <w:rsid w:val="00917AC2"/>
    <w:rsid w:val="00922494"/>
    <w:rsid w:val="009262A5"/>
    <w:rsid w:val="00930A9E"/>
    <w:rsid w:val="00932B6A"/>
    <w:rsid w:val="009403D7"/>
    <w:rsid w:val="00947CD0"/>
    <w:rsid w:val="00951102"/>
    <w:rsid w:val="00955259"/>
    <w:rsid w:val="009745CE"/>
    <w:rsid w:val="00977642"/>
    <w:rsid w:val="009A0E3F"/>
    <w:rsid w:val="009A10A8"/>
    <w:rsid w:val="009A1CA8"/>
    <w:rsid w:val="009A45F2"/>
    <w:rsid w:val="009A5B64"/>
    <w:rsid w:val="009B4EF0"/>
    <w:rsid w:val="009B530D"/>
    <w:rsid w:val="009B55AB"/>
    <w:rsid w:val="009B6FEB"/>
    <w:rsid w:val="009C1BFC"/>
    <w:rsid w:val="009C43B0"/>
    <w:rsid w:val="009D1CD1"/>
    <w:rsid w:val="009D2CAD"/>
    <w:rsid w:val="009E13CF"/>
    <w:rsid w:val="009E6525"/>
    <w:rsid w:val="00A05315"/>
    <w:rsid w:val="00A27714"/>
    <w:rsid w:val="00A313C1"/>
    <w:rsid w:val="00A31B4D"/>
    <w:rsid w:val="00A40D59"/>
    <w:rsid w:val="00A52EAF"/>
    <w:rsid w:val="00A5690E"/>
    <w:rsid w:val="00A636F6"/>
    <w:rsid w:val="00A671AB"/>
    <w:rsid w:val="00A67EB4"/>
    <w:rsid w:val="00A81950"/>
    <w:rsid w:val="00A8281F"/>
    <w:rsid w:val="00A913C7"/>
    <w:rsid w:val="00A95ECA"/>
    <w:rsid w:val="00A967E4"/>
    <w:rsid w:val="00A97CE0"/>
    <w:rsid w:val="00AA0C3A"/>
    <w:rsid w:val="00AA57E0"/>
    <w:rsid w:val="00AA73C3"/>
    <w:rsid w:val="00AC7360"/>
    <w:rsid w:val="00AD6398"/>
    <w:rsid w:val="00AD76B1"/>
    <w:rsid w:val="00AE659E"/>
    <w:rsid w:val="00AE6615"/>
    <w:rsid w:val="00B151E5"/>
    <w:rsid w:val="00B3207D"/>
    <w:rsid w:val="00B350AE"/>
    <w:rsid w:val="00B418D6"/>
    <w:rsid w:val="00B50A65"/>
    <w:rsid w:val="00B523DF"/>
    <w:rsid w:val="00B57265"/>
    <w:rsid w:val="00B60E49"/>
    <w:rsid w:val="00B62BAB"/>
    <w:rsid w:val="00B64E31"/>
    <w:rsid w:val="00B67CAC"/>
    <w:rsid w:val="00B74ACB"/>
    <w:rsid w:val="00B76667"/>
    <w:rsid w:val="00B811C2"/>
    <w:rsid w:val="00B8191C"/>
    <w:rsid w:val="00BA25DD"/>
    <w:rsid w:val="00BA2DBC"/>
    <w:rsid w:val="00BE174A"/>
    <w:rsid w:val="00C03F4A"/>
    <w:rsid w:val="00C04433"/>
    <w:rsid w:val="00C05BCA"/>
    <w:rsid w:val="00C07820"/>
    <w:rsid w:val="00C17B0E"/>
    <w:rsid w:val="00C21343"/>
    <w:rsid w:val="00C47486"/>
    <w:rsid w:val="00C52019"/>
    <w:rsid w:val="00C60E30"/>
    <w:rsid w:val="00C741CB"/>
    <w:rsid w:val="00C74DFB"/>
    <w:rsid w:val="00C90F36"/>
    <w:rsid w:val="00CB513C"/>
    <w:rsid w:val="00CD425C"/>
    <w:rsid w:val="00CD4EF6"/>
    <w:rsid w:val="00CD642F"/>
    <w:rsid w:val="00CD79A3"/>
    <w:rsid w:val="00CE4804"/>
    <w:rsid w:val="00CF0C44"/>
    <w:rsid w:val="00CF7388"/>
    <w:rsid w:val="00D00522"/>
    <w:rsid w:val="00D07917"/>
    <w:rsid w:val="00D3039F"/>
    <w:rsid w:val="00D36520"/>
    <w:rsid w:val="00D43667"/>
    <w:rsid w:val="00D63516"/>
    <w:rsid w:val="00D748BA"/>
    <w:rsid w:val="00D76710"/>
    <w:rsid w:val="00D9075C"/>
    <w:rsid w:val="00D93FEF"/>
    <w:rsid w:val="00D97F76"/>
    <w:rsid w:val="00DB6CAC"/>
    <w:rsid w:val="00DD38B9"/>
    <w:rsid w:val="00DE1261"/>
    <w:rsid w:val="00DE33B0"/>
    <w:rsid w:val="00DE711C"/>
    <w:rsid w:val="00DF15F3"/>
    <w:rsid w:val="00DF2F09"/>
    <w:rsid w:val="00DF7285"/>
    <w:rsid w:val="00E07DF4"/>
    <w:rsid w:val="00E20E64"/>
    <w:rsid w:val="00E26603"/>
    <w:rsid w:val="00E30271"/>
    <w:rsid w:val="00E3069B"/>
    <w:rsid w:val="00E311F8"/>
    <w:rsid w:val="00E31637"/>
    <w:rsid w:val="00E36333"/>
    <w:rsid w:val="00E441AB"/>
    <w:rsid w:val="00E476BA"/>
    <w:rsid w:val="00E50700"/>
    <w:rsid w:val="00E65EFF"/>
    <w:rsid w:val="00E75C07"/>
    <w:rsid w:val="00E821B0"/>
    <w:rsid w:val="00EA518A"/>
    <w:rsid w:val="00EB51BB"/>
    <w:rsid w:val="00ED0085"/>
    <w:rsid w:val="00ED3116"/>
    <w:rsid w:val="00EE0357"/>
    <w:rsid w:val="00EE1556"/>
    <w:rsid w:val="00EE1700"/>
    <w:rsid w:val="00EE67AD"/>
    <w:rsid w:val="00EE7AE6"/>
    <w:rsid w:val="00EF6140"/>
    <w:rsid w:val="00EF72D6"/>
    <w:rsid w:val="00F00BCE"/>
    <w:rsid w:val="00F01DC2"/>
    <w:rsid w:val="00F0557A"/>
    <w:rsid w:val="00F10906"/>
    <w:rsid w:val="00F124C1"/>
    <w:rsid w:val="00F1473F"/>
    <w:rsid w:val="00F27497"/>
    <w:rsid w:val="00F313D7"/>
    <w:rsid w:val="00F33D78"/>
    <w:rsid w:val="00F362A5"/>
    <w:rsid w:val="00F37363"/>
    <w:rsid w:val="00F47A2C"/>
    <w:rsid w:val="00F52C81"/>
    <w:rsid w:val="00F620E8"/>
    <w:rsid w:val="00F64335"/>
    <w:rsid w:val="00F73A0F"/>
    <w:rsid w:val="00F8272D"/>
    <w:rsid w:val="00F934CB"/>
    <w:rsid w:val="00F96435"/>
    <w:rsid w:val="00FA120C"/>
    <w:rsid w:val="00FA5BA3"/>
    <w:rsid w:val="00FB1A17"/>
    <w:rsid w:val="00FB3112"/>
    <w:rsid w:val="00FC1CF6"/>
    <w:rsid w:val="00FD25C2"/>
    <w:rsid w:val="00FE052B"/>
    <w:rsid w:val="00FF08DD"/>
    <w:rsid w:val="00FF4626"/>
    <w:rsid w:val="00FF4B8B"/>
    <w:rsid w:val="00FF5A12"/>
    <w:rsid w:val="01027A71"/>
    <w:rsid w:val="01211122"/>
    <w:rsid w:val="01725D39"/>
    <w:rsid w:val="01821031"/>
    <w:rsid w:val="01C50A47"/>
    <w:rsid w:val="01DE05D5"/>
    <w:rsid w:val="01EB2583"/>
    <w:rsid w:val="020548FE"/>
    <w:rsid w:val="020E2C3A"/>
    <w:rsid w:val="022377E6"/>
    <w:rsid w:val="02432DF0"/>
    <w:rsid w:val="02504661"/>
    <w:rsid w:val="025F5145"/>
    <w:rsid w:val="026508E5"/>
    <w:rsid w:val="0297756B"/>
    <w:rsid w:val="02B41901"/>
    <w:rsid w:val="02BC20EA"/>
    <w:rsid w:val="03087339"/>
    <w:rsid w:val="03554652"/>
    <w:rsid w:val="03706031"/>
    <w:rsid w:val="03734D92"/>
    <w:rsid w:val="03784A2F"/>
    <w:rsid w:val="03B72DA9"/>
    <w:rsid w:val="03CC5138"/>
    <w:rsid w:val="04053405"/>
    <w:rsid w:val="04277DCC"/>
    <w:rsid w:val="047E23B0"/>
    <w:rsid w:val="04865D22"/>
    <w:rsid w:val="0489563B"/>
    <w:rsid w:val="04BA1B08"/>
    <w:rsid w:val="04CA44D1"/>
    <w:rsid w:val="04D57E17"/>
    <w:rsid w:val="050A3136"/>
    <w:rsid w:val="050F1097"/>
    <w:rsid w:val="05165DFC"/>
    <w:rsid w:val="0560129A"/>
    <w:rsid w:val="056D5879"/>
    <w:rsid w:val="05820A41"/>
    <w:rsid w:val="058A558F"/>
    <w:rsid w:val="059C25B9"/>
    <w:rsid w:val="05C30AD1"/>
    <w:rsid w:val="05CA58E2"/>
    <w:rsid w:val="0607284F"/>
    <w:rsid w:val="064C591F"/>
    <w:rsid w:val="065721AB"/>
    <w:rsid w:val="06BF3890"/>
    <w:rsid w:val="06C51213"/>
    <w:rsid w:val="06F01B86"/>
    <w:rsid w:val="06F6707A"/>
    <w:rsid w:val="072117CB"/>
    <w:rsid w:val="072A623C"/>
    <w:rsid w:val="072E65C6"/>
    <w:rsid w:val="074057AD"/>
    <w:rsid w:val="074E34BD"/>
    <w:rsid w:val="075C796C"/>
    <w:rsid w:val="07604197"/>
    <w:rsid w:val="07940FEC"/>
    <w:rsid w:val="07A35506"/>
    <w:rsid w:val="07AF09B8"/>
    <w:rsid w:val="07C812AB"/>
    <w:rsid w:val="07CF47B0"/>
    <w:rsid w:val="07F12ABA"/>
    <w:rsid w:val="080A1393"/>
    <w:rsid w:val="080C1665"/>
    <w:rsid w:val="081D38B6"/>
    <w:rsid w:val="082D3EA6"/>
    <w:rsid w:val="083D77F4"/>
    <w:rsid w:val="084C1854"/>
    <w:rsid w:val="084C346E"/>
    <w:rsid w:val="084F05D2"/>
    <w:rsid w:val="0851604C"/>
    <w:rsid w:val="08D964DF"/>
    <w:rsid w:val="09232995"/>
    <w:rsid w:val="093C19B2"/>
    <w:rsid w:val="09500EA0"/>
    <w:rsid w:val="09627927"/>
    <w:rsid w:val="09771961"/>
    <w:rsid w:val="0A08559B"/>
    <w:rsid w:val="0A0A7A11"/>
    <w:rsid w:val="0A0B79D9"/>
    <w:rsid w:val="0A0F054E"/>
    <w:rsid w:val="0A121D50"/>
    <w:rsid w:val="0A3A6BCB"/>
    <w:rsid w:val="0A8C638E"/>
    <w:rsid w:val="0A972BA0"/>
    <w:rsid w:val="0A9A65F9"/>
    <w:rsid w:val="0ACB4ED7"/>
    <w:rsid w:val="0AFA1B9F"/>
    <w:rsid w:val="0B5166C6"/>
    <w:rsid w:val="0B682CA0"/>
    <w:rsid w:val="0B8338A6"/>
    <w:rsid w:val="0BA6036D"/>
    <w:rsid w:val="0BAB0328"/>
    <w:rsid w:val="0BFF01B4"/>
    <w:rsid w:val="0C115063"/>
    <w:rsid w:val="0C1A346D"/>
    <w:rsid w:val="0C8B5DCC"/>
    <w:rsid w:val="0C8F5028"/>
    <w:rsid w:val="0C9D5E50"/>
    <w:rsid w:val="0CA62F56"/>
    <w:rsid w:val="0CCB26A9"/>
    <w:rsid w:val="0CD93D37"/>
    <w:rsid w:val="0D015EA4"/>
    <w:rsid w:val="0D034E69"/>
    <w:rsid w:val="0D0909E1"/>
    <w:rsid w:val="0DB37603"/>
    <w:rsid w:val="0DC06232"/>
    <w:rsid w:val="0DC474E4"/>
    <w:rsid w:val="0DCA69F9"/>
    <w:rsid w:val="0DCC73FE"/>
    <w:rsid w:val="0DE169F8"/>
    <w:rsid w:val="0E0A5D04"/>
    <w:rsid w:val="0E0D195B"/>
    <w:rsid w:val="0E16542D"/>
    <w:rsid w:val="0E6D1881"/>
    <w:rsid w:val="0E78783F"/>
    <w:rsid w:val="0EA0153D"/>
    <w:rsid w:val="0EA9366F"/>
    <w:rsid w:val="0EC27E1A"/>
    <w:rsid w:val="0EE30D5F"/>
    <w:rsid w:val="0F0B20FE"/>
    <w:rsid w:val="0F1D1CCE"/>
    <w:rsid w:val="0F2C7700"/>
    <w:rsid w:val="0F504F26"/>
    <w:rsid w:val="0F677ADA"/>
    <w:rsid w:val="0F840071"/>
    <w:rsid w:val="0F98529A"/>
    <w:rsid w:val="0FA77D16"/>
    <w:rsid w:val="0FB15FE2"/>
    <w:rsid w:val="0FBE675F"/>
    <w:rsid w:val="0FC61EE6"/>
    <w:rsid w:val="1028011A"/>
    <w:rsid w:val="10531AFB"/>
    <w:rsid w:val="105A434B"/>
    <w:rsid w:val="108778ED"/>
    <w:rsid w:val="109C6991"/>
    <w:rsid w:val="10AB20ED"/>
    <w:rsid w:val="11063A04"/>
    <w:rsid w:val="11285391"/>
    <w:rsid w:val="11363E89"/>
    <w:rsid w:val="117D3725"/>
    <w:rsid w:val="11901453"/>
    <w:rsid w:val="119170A6"/>
    <w:rsid w:val="11BF1607"/>
    <w:rsid w:val="122D1DCC"/>
    <w:rsid w:val="12312EFC"/>
    <w:rsid w:val="1262624F"/>
    <w:rsid w:val="12950607"/>
    <w:rsid w:val="13437D74"/>
    <w:rsid w:val="13B17192"/>
    <w:rsid w:val="13BA254B"/>
    <w:rsid w:val="13D02A93"/>
    <w:rsid w:val="13D4744F"/>
    <w:rsid w:val="13DC5607"/>
    <w:rsid w:val="140024C6"/>
    <w:rsid w:val="1409776E"/>
    <w:rsid w:val="147A2EC4"/>
    <w:rsid w:val="147E4A8E"/>
    <w:rsid w:val="14BE2B7E"/>
    <w:rsid w:val="15130E4A"/>
    <w:rsid w:val="154A7F0D"/>
    <w:rsid w:val="155D7F3A"/>
    <w:rsid w:val="15671FA0"/>
    <w:rsid w:val="15D62C0B"/>
    <w:rsid w:val="16003D68"/>
    <w:rsid w:val="162B0A75"/>
    <w:rsid w:val="162F0717"/>
    <w:rsid w:val="163323A7"/>
    <w:rsid w:val="16375CA6"/>
    <w:rsid w:val="16520357"/>
    <w:rsid w:val="167830A8"/>
    <w:rsid w:val="16A10A10"/>
    <w:rsid w:val="16B06AE7"/>
    <w:rsid w:val="16E107D5"/>
    <w:rsid w:val="17151EFE"/>
    <w:rsid w:val="17783E8A"/>
    <w:rsid w:val="177A1BB7"/>
    <w:rsid w:val="17AF1B80"/>
    <w:rsid w:val="18003B73"/>
    <w:rsid w:val="180A1DB4"/>
    <w:rsid w:val="181A480B"/>
    <w:rsid w:val="18E53B2B"/>
    <w:rsid w:val="198655DE"/>
    <w:rsid w:val="199E218A"/>
    <w:rsid w:val="1A4E4FE7"/>
    <w:rsid w:val="1A573303"/>
    <w:rsid w:val="1A5E7D05"/>
    <w:rsid w:val="1A9813B0"/>
    <w:rsid w:val="1A9908E3"/>
    <w:rsid w:val="1AB1284E"/>
    <w:rsid w:val="1AFF5DD7"/>
    <w:rsid w:val="1B44157D"/>
    <w:rsid w:val="1B5C6BEB"/>
    <w:rsid w:val="1B5D0269"/>
    <w:rsid w:val="1B8715AE"/>
    <w:rsid w:val="1BAC4D7F"/>
    <w:rsid w:val="1BCD471E"/>
    <w:rsid w:val="1BE7257C"/>
    <w:rsid w:val="1BF307CE"/>
    <w:rsid w:val="1C320188"/>
    <w:rsid w:val="1C4F0ABF"/>
    <w:rsid w:val="1C6333D3"/>
    <w:rsid w:val="1C7C74E7"/>
    <w:rsid w:val="1C843950"/>
    <w:rsid w:val="1CEB1239"/>
    <w:rsid w:val="1CED230A"/>
    <w:rsid w:val="1CED3383"/>
    <w:rsid w:val="1D01003B"/>
    <w:rsid w:val="1D136B35"/>
    <w:rsid w:val="1D3C5C92"/>
    <w:rsid w:val="1D3E5308"/>
    <w:rsid w:val="1D565575"/>
    <w:rsid w:val="1D7A396C"/>
    <w:rsid w:val="1DC232C0"/>
    <w:rsid w:val="1DD72233"/>
    <w:rsid w:val="1DDA7533"/>
    <w:rsid w:val="1E0632CA"/>
    <w:rsid w:val="1E1C10E8"/>
    <w:rsid w:val="1E1C7687"/>
    <w:rsid w:val="1E3D589C"/>
    <w:rsid w:val="1E710E66"/>
    <w:rsid w:val="1E867C04"/>
    <w:rsid w:val="1EE73291"/>
    <w:rsid w:val="1F34353D"/>
    <w:rsid w:val="1F6075F4"/>
    <w:rsid w:val="1FA23A86"/>
    <w:rsid w:val="20197186"/>
    <w:rsid w:val="201E30CE"/>
    <w:rsid w:val="203337E3"/>
    <w:rsid w:val="205F6626"/>
    <w:rsid w:val="20882F4D"/>
    <w:rsid w:val="20DC78D6"/>
    <w:rsid w:val="211D7264"/>
    <w:rsid w:val="21285F82"/>
    <w:rsid w:val="212B4A86"/>
    <w:rsid w:val="2140252F"/>
    <w:rsid w:val="21817772"/>
    <w:rsid w:val="21846DAD"/>
    <w:rsid w:val="21B2440B"/>
    <w:rsid w:val="21C3319E"/>
    <w:rsid w:val="21C81153"/>
    <w:rsid w:val="21D71A01"/>
    <w:rsid w:val="2210130E"/>
    <w:rsid w:val="222B6DDE"/>
    <w:rsid w:val="224C0674"/>
    <w:rsid w:val="22742F33"/>
    <w:rsid w:val="227948E8"/>
    <w:rsid w:val="22910ACB"/>
    <w:rsid w:val="22A279F6"/>
    <w:rsid w:val="23087805"/>
    <w:rsid w:val="23573CF6"/>
    <w:rsid w:val="23A01725"/>
    <w:rsid w:val="23A9104B"/>
    <w:rsid w:val="23BF37B3"/>
    <w:rsid w:val="23C0403A"/>
    <w:rsid w:val="23D35046"/>
    <w:rsid w:val="24043CCC"/>
    <w:rsid w:val="242E7FCC"/>
    <w:rsid w:val="2433539E"/>
    <w:rsid w:val="2447667D"/>
    <w:rsid w:val="24710FC5"/>
    <w:rsid w:val="247861FE"/>
    <w:rsid w:val="247A0E68"/>
    <w:rsid w:val="249630D3"/>
    <w:rsid w:val="24A60EFD"/>
    <w:rsid w:val="25225F68"/>
    <w:rsid w:val="25333AC2"/>
    <w:rsid w:val="254826B1"/>
    <w:rsid w:val="25624D1E"/>
    <w:rsid w:val="2565027B"/>
    <w:rsid w:val="25897FFF"/>
    <w:rsid w:val="25CA5128"/>
    <w:rsid w:val="25EF5BBF"/>
    <w:rsid w:val="260514EA"/>
    <w:rsid w:val="265E00F4"/>
    <w:rsid w:val="26644550"/>
    <w:rsid w:val="26BC27C2"/>
    <w:rsid w:val="26E30348"/>
    <w:rsid w:val="26EB2108"/>
    <w:rsid w:val="270717A5"/>
    <w:rsid w:val="27395E02"/>
    <w:rsid w:val="274D34EA"/>
    <w:rsid w:val="27882100"/>
    <w:rsid w:val="27F40A37"/>
    <w:rsid w:val="27F9305E"/>
    <w:rsid w:val="28210ECB"/>
    <w:rsid w:val="283254A0"/>
    <w:rsid w:val="284E1F32"/>
    <w:rsid w:val="28666D6C"/>
    <w:rsid w:val="28892427"/>
    <w:rsid w:val="28B2764F"/>
    <w:rsid w:val="28B811E6"/>
    <w:rsid w:val="28B83F77"/>
    <w:rsid w:val="28D37E00"/>
    <w:rsid w:val="28EA0D43"/>
    <w:rsid w:val="28F9155E"/>
    <w:rsid w:val="29406C65"/>
    <w:rsid w:val="29680A56"/>
    <w:rsid w:val="29E350B3"/>
    <w:rsid w:val="29EB672E"/>
    <w:rsid w:val="29F516D7"/>
    <w:rsid w:val="29F84405"/>
    <w:rsid w:val="2A242F55"/>
    <w:rsid w:val="2A284DB4"/>
    <w:rsid w:val="2A2B14A6"/>
    <w:rsid w:val="2A81782F"/>
    <w:rsid w:val="2AAA7497"/>
    <w:rsid w:val="2ADF167C"/>
    <w:rsid w:val="2AFB329C"/>
    <w:rsid w:val="2B3143EB"/>
    <w:rsid w:val="2B734439"/>
    <w:rsid w:val="2B9E2D4F"/>
    <w:rsid w:val="2BA91038"/>
    <w:rsid w:val="2BC81252"/>
    <w:rsid w:val="2BD24C09"/>
    <w:rsid w:val="2BDD6769"/>
    <w:rsid w:val="2BE73585"/>
    <w:rsid w:val="2BEC1DB0"/>
    <w:rsid w:val="2C070152"/>
    <w:rsid w:val="2C5233A2"/>
    <w:rsid w:val="2C647F5C"/>
    <w:rsid w:val="2C6C07AA"/>
    <w:rsid w:val="2C756B0C"/>
    <w:rsid w:val="2C875992"/>
    <w:rsid w:val="2CAC7741"/>
    <w:rsid w:val="2CB5727C"/>
    <w:rsid w:val="2CD06177"/>
    <w:rsid w:val="2CE516CC"/>
    <w:rsid w:val="2D3E4A25"/>
    <w:rsid w:val="2D621429"/>
    <w:rsid w:val="2D71237D"/>
    <w:rsid w:val="2DA450F0"/>
    <w:rsid w:val="2DB6513C"/>
    <w:rsid w:val="2DC214C0"/>
    <w:rsid w:val="2DD1317F"/>
    <w:rsid w:val="2DD3586D"/>
    <w:rsid w:val="2DD70E6D"/>
    <w:rsid w:val="2DED0D9E"/>
    <w:rsid w:val="2E0025DB"/>
    <w:rsid w:val="2E057940"/>
    <w:rsid w:val="2E35119F"/>
    <w:rsid w:val="2E383FFE"/>
    <w:rsid w:val="2E700069"/>
    <w:rsid w:val="2E7445A4"/>
    <w:rsid w:val="2E9A6040"/>
    <w:rsid w:val="2ECD4934"/>
    <w:rsid w:val="2ED92DA1"/>
    <w:rsid w:val="2EE75078"/>
    <w:rsid w:val="2F004168"/>
    <w:rsid w:val="2F0E5643"/>
    <w:rsid w:val="2F2D113A"/>
    <w:rsid w:val="2F2D5489"/>
    <w:rsid w:val="2F3C58DB"/>
    <w:rsid w:val="2F477BA9"/>
    <w:rsid w:val="2F4C23AB"/>
    <w:rsid w:val="2F536E32"/>
    <w:rsid w:val="2FAA0414"/>
    <w:rsid w:val="2FBA413E"/>
    <w:rsid w:val="2FD001EA"/>
    <w:rsid w:val="30423516"/>
    <w:rsid w:val="307A0AC5"/>
    <w:rsid w:val="307B61D9"/>
    <w:rsid w:val="308D696F"/>
    <w:rsid w:val="30BA035E"/>
    <w:rsid w:val="30C715FF"/>
    <w:rsid w:val="30DF31D4"/>
    <w:rsid w:val="30F06FB2"/>
    <w:rsid w:val="31044046"/>
    <w:rsid w:val="310F2987"/>
    <w:rsid w:val="312005CE"/>
    <w:rsid w:val="31321ACC"/>
    <w:rsid w:val="31432063"/>
    <w:rsid w:val="31500E63"/>
    <w:rsid w:val="315C6BF8"/>
    <w:rsid w:val="31951C47"/>
    <w:rsid w:val="31B46439"/>
    <w:rsid w:val="31BF57C5"/>
    <w:rsid w:val="31C05A8E"/>
    <w:rsid w:val="31EE546F"/>
    <w:rsid w:val="32135FB8"/>
    <w:rsid w:val="3231445F"/>
    <w:rsid w:val="32775254"/>
    <w:rsid w:val="32815F7C"/>
    <w:rsid w:val="32964537"/>
    <w:rsid w:val="32A16704"/>
    <w:rsid w:val="32DA50C5"/>
    <w:rsid w:val="33005B74"/>
    <w:rsid w:val="334772B8"/>
    <w:rsid w:val="336132EA"/>
    <w:rsid w:val="33657FC6"/>
    <w:rsid w:val="33804BDB"/>
    <w:rsid w:val="339B4999"/>
    <w:rsid w:val="33BA6294"/>
    <w:rsid w:val="33BB3743"/>
    <w:rsid w:val="33C20F2F"/>
    <w:rsid w:val="33C56439"/>
    <w:rsid w:val="34BC3492"/>
    <w:rsid w:val="35186CA7"/>
    <w:rsid w:val="3525329E"/>
    <w:rsid w:val="352F6379"/>
    <w:rsid w:val="3540011C"/>
    <w:rsid w:val="3559242B"/>
    <w:rsid w:val="35711425"/>
    <w:rsid w:val="35B91E2F"/>
    <w:rsid w:val="35E57EE6"/>
    <w:rsid w:val="35F864A1"/>
    <w:rsid w:val="35F86DE7"/>
    <w:rsid w:val="361E41F3"/>
    <w:rsid w:val="36371D9F"/>
    <w:rsid w:val="364A00A1"/>
    <w:rsid w:val="36A57BFF"/>
    <w:rsid w:val="36D674CD"/>
    <w:rsid w:val="36EC7266"/>
    <w:rsid w:val="36FC2214"/>
    <w:rsid w:val="37126728"/>
    <w:rsid w:val="371D440D"/>
    <w:rsid w:val="37367517"/>
    <w:rsid w:val="376900A8"/>
    <w:rsid w:val="37696AB9"/>
    <w:rsid w:val="3780370C"/>
    <w:rsid w:val="3782676E"/>
    <w:rsid w:val="37C434A9"/>
    <w:rsid w:val="38003F43"/>
    <w:rsid w:val="380F202D"/>
    <w:rsid w:val="380F4C9A"/>
    <w:rsid w:val="381F4655"/>
    <w:rsid w:val="382123BA"/>
    <w:rsid w:val="3869180A"/>
    <w:rsid w:val="387210AA"/>
    <w:rsid w:val="3876552A"/>
    <w:rsid w:val="38A927CC"/>
    <w:rsid w:val="38AE783E"/>
    <w:rsid w:val="38C9519C"/>
    <w:rsid w:val="38FD3F2D"/>
    <w:rsid w:val="393F3D3C"/>
    <w:rsid w:val="397162EB"/>
    <w:rsid w:val="3976743E"/>
    <w:rsid w:val="397915D7"/>
    <w:rsid w:val="3A005CDB"/>
    <w:rsid w:val="3A3312A9"/>
    <w:rsid w:val="3A635C18"/>
    <w:rsid w:val="3A9212AA"/>
    <w:rsid w:val="3AC93D86"/>
    <w:rsid w:val="3AD22F91"/>
    <w:rsid w:val="3B647B66"/>
    <w:rsid w:val="3B742530"/>
    <w:rsid w:val="3B797317"/>
    <w:rsid w:val="3B886B6F"/>
    <w:rsid w:val="3B965FAA"/>
    <w:rsid w:val="3B9B4A22"/>
    <w:rsid w:val="3BA0715A"/>
    <w:rsid w:val="3BC23655"/>
    <w:rsid w:val="3BC873D5"/>
    <w:rsid w:val="3BD91758"/>
    <w:rsid w:val="3BFB2BE0"/>
    <w:rsid w:val="3C541A97"/>
    <w:rsid w:val="3C76015F"/>
    <w:rsid w:val="3C7F27A4"/>
    <w:rsid w:val="3CA13C9B"/>
    <w:rsid w:val="3CD07EBE"/>
    <w:rsid w:val="3CF45A0B"/>
    <w:rsid w:val="3D0369B6"/>
    <w:rsid w:val="3D1B4603"/>
    <w:rsid w:val="3D31152F"/>
    <w:rsid w:val="3D3F0ADE"/>
    <w:rsid w:val="3D596574"/>
    <w:rsid w:val="3D843C3D"/>
    <w:rsid w:val="3D8A2D5C"/>
    <w:rsid w:val="3D8E66DB"/>
    <w:rsid w:val="3E00154E"/>
    <w:rsid w:val="3E047EC4"/>
    <w:rsid w:val="3E0F7EE3"/>
    <w:rsid w:val="3E2717F2"/>
    <w:rsid w:val="3E43679F"/>
    <w:rsid w:val="3E79016B"/>
    <w:rsid w:val="3EFE10E8"/>
    <w:rsid w:val="3F1748F3"/>
    <w:rsid w:val="3F385B14"/>
    <w:rsid w:val="3F917CBB"/>
    <w:rsid w:val="3F9F4BA3"/>
    <w:rsid w:val="3FB52CB6"/>
    <w:rsid w:val="3FB66ABD"/>
    <w:rsid w:val="3FD45797"/>
    <w:rsid w:val="3FED6A5C"/>
    <w:rsid w:val="40000D32"/>
    <w:rsid w:val="40013F23"/>
    <w:rsid w:val="402801E5"/>
    <w:rsid w:val="405511F2"/>
    <w:rsid w:val="405F09A9"/>
    <w:rsid w:val="4065165A"/>
    <w:rsid w:val="4083069A"/>
    <w:rsid w:val="40CB7843"/>
    <w:rsid w:val="40F24DEE"/>
    <w:rsid w:val="411767D5"/>
    <w:rsid w:val="411D3A5C"/>
    <w:rsid w:val="41447263"/>
    <w:rsid w:val="416647ED"/>
    <w:rsid w:val="41E761B4"/>
    <w:rsid w:val="41EE7FAE"/>
    <w:rsid w:val="4222488F"/>
    <w:rsid w:val="42540F2D"/>
    <w:rsid w:val="42A948D8"/>
    <w:rsid w:val="42B75C3A"/>
    <w:rsid w:val="42F7161F"/>
    <w:rsid w:val="431A6F77"/>
    <w:rsid w:val="435116AA"/>
    <w:rsid w:val="43845F57"/>
    <w:rsid w:val="43900F99"/>
    <w:rsid w:val="43FA2B4A"/>
    <w:rsid w:val="44127B2D"/>
    <w:rsid w:val="443A08FA"/>
    <w:rsid w:val="443C454D"/>
    <w:rsid w:val="444B12C4"/>
    <w:rsid w:val="4472056C"/>
    <w:rsid w:val="447979BC"/>
    <w:rsid w:val="44871211"/>
    <w:rsid w:val="449338F1"/>
    <w:rsid w:val="449D5113"/>
    <w:rsid w:val="44B32F60"/>
    <w:rsid w:val="44DA1E02"/>
    <w:rsid w:val="45067876"/>
    <w:rsid w:val="45067E0F"/>
    <w:rsid w:val="452801E9"/>
    <w:rsid w:val="45490D72"/>
    <w:rsid w:val="45A43750"/>
    <w:rsid w:val="45F5559F"/>
    <w:rsid w:val="462B55EF"/>
    <w:rsid w:val="46324377"/>
    <w:rsid w:val="46877E25"/>
    <w:rsid w:val="46E24749"/>
    <w:rsid w:val="46E42A95"/>
    <w:rsid w:val="46F73348"/>
    <w:rsid w:val="470B12C5"/>
    <w:rsid w:val="472B14F4"/>
    <w:rsid w:val="4763761F"/>
    <w:rsid w:val="47811663"/>
    <w:rsid w:val="47CD6545"/>
    <w:rsid w:val="47D15DB2"/>
    <w:rsid w:val="47D71419"/>
    <w:rsid w:val="47DA2282"/>
    <w:rsid w:val="47DF4B73"/>
    <w:rsid w:val="47F43AFD"/>
    <w:rsid w:val="47F474D9"/>
    <w:rsid w:val="483D4C04"/>
    <w:rsid w:val="4860351E"/>
    <w:rsid w:val="489F4934"/>
    <w:rsid w:val="48A43874"/>
    <w:rsid w:val="48A70A67"/>
    <w:rsid w:val="48BA7C02"/>
    <w:rsid w:val="48D82153"/>
    <w:rsid w:val="48E614D1"/>
    <w:rsid w:val="49105393"/>
    <w:rsid w:val="494C0F31"/>
    <w:rsid w:val="49637855"/>
    <w:rsid w:val="498A4A3C"/>
    <w:rsid w:val="49920C1F"/>
    <w:rsid w:val="49A04600"/>
    <w:rsid w:val="49A824E3"/>
    <w:rsid w:val="49AA240A"/>
    <w:rsid w:val="49D203A2"/>
    <w:rsid w:val="4A85096B"/>
    <w:rsid w:val="4ACE20E6"/>
    <w:rsid w:val="4B2A6698"/>
    <w:rsid w:val="4B675F1D"/>
    <w:rsid w:val="4BA26014"/>
    <w:rsid w:val="4BAB3927"/>
    <w:rsid w:val="4C3D7864"/>
    <w:rsid w:val="4CB9599A"/>
    <w:rsid w:val="4CF71626"/>
    <w:rsid w:val="4D7273A2"/>
    <w:rsid w:val="4D8B53D3"/>
    <w:rsid w:val="4D8F65D1"/>
    <w:rsid w:val="4D9A7D99"/>
    <w:rsid w:val="4DCB32F3"/>
    <w:rsid w:val="4DCC306F"/>
    <w:rsid w:val="4DD6500E"/>
    <w:rsid w:val="4E0E4F3C"/>
    <w:rsid w:val="4E252A3A"/>
    <w:rsid w:val="4E34365C"/>
    <w:rsid w:val="4E5E1F60"/>
    <w:rsid w:val="4E9D7359"/>
    <w:rsid w:val="4EB3652F"/>
    <w:rsid w:val="4EBB753E"/>
    <w:rsid w:val="4ECD4FBC"/>
    <w:rsid w:val="4ED2408D"/>
    <w:rsid w:val="4ED81057"/>
    <w:rsid w:val="4EFE0594"/>
    <w:rsid w:val="4F0E3249"/>
    <w:rsid w:val="4F314831"/>
    <w:rsid w:val="4F376807"/>
    <w:rsid w:val="4F864E9E"/>
    <w:rsid w:val="4F8A5FEE"/>
    <w:rsid w:val="4F9218A6"/>
    <w:rsid w:val="4FB141D5"/>
    <w:rsid w:val="4FD52922"/>
    <w:rsid w:val="4FD82201"/>
    <w:rsid w:val="4FF70D66"/>
    <w:rsid w:val="501B4263"/>
    <w:rsid w:val="50673C47"/>
    <w:rsid w:val="50D10A43"/>
    <w:rsid w:val="50E21F89"/>
    <w:rsid w:val="50E54B35"/>
    <w:rsid w:val="50F076ED"/>
    <w:rsid w:val="51352A8C"/>
    <w:rsid w:val="514A53B5"/>
    <w:rsid w:val="515F03FB"/>
    <w:rsid w:val="51633C13"/>
    <w:rsid w:val="5170392E"/>
    <w:rsid w:val="51772A0E"/>
    <w:rsid w:val="518917FD"/>
    <w:rsid w:val="51B0653D"/>
    <w:rsid w:val="51BE0BDA"/>
    <w:rsid w:val="522170FA"/>
    <w:rsid w:val="522A6133"/>
    <w:rsid w:val="52425C34"/>
    <w:rsid w:val="524A1948"/>
    <w:rsid w:val="525F4CD2"/>
    <w:rsid w:val="5292570B"/>
    <w:rsid w:val="529576F3"/>
    <w:rsid w:val="52AC2AF8"/>
    <w:rsid w:val="52CA344A"/>
    <w:rsid w:val="531C2FA1"/>
    <w:rsid w:val="53B260F8"/>
    <w:rsid w:val="53BA42EB"/>
    <w:rsid w:val="53BF04A3"/>
    <w:rsid w:val="53BF3B83"/>
    <w:rsid w:val="53EF17FB"/>
    <w:rsid w:val="54011682"/>
    <w:rsid w:val="54057CF0"/>
    <w:rsid w:val="541664A0"/>
    <w:rsid w:val="543F1F02"/>
    <w:rsid w:val="546F0B02"/>
    <w:rsid w:val="54887EF2"/>
    <w:rsid w:val="548D5C87"/>
    <w:rsid w:val="54900768"/>
    <w:rsid w:val="54952714"/>
    <w:rsid w:val="552326DA"/>
    <w:rsid w:val="55405B0F"/>
    <w:rsid w:val="55432541"/>
    <w:rsid w:val="55536E94"/>
    <w:rsid w:val="55D532D6"/>
    <w:rsid w:val="55E40406"/>
    <w:rsid w:val="55FE3E5E"/>
    <w:rsid w:val="560C02D7"/>
    <w:rsid w:val="56184788"/>
    <w:rsid w:val="56245111"/>
    <w:rsid w:val="563C30B7"/>
    <w:rsid w:val="568140A3"/>
    <w:rsid w:val="56DE5020"/>
    <w:rsid w:val="56E9311D"/>
    <w:rsid w:val="56F5083B"/>
    <w:rsid w:val="57197FAA"/>
    <w:rsid w:val="573F1856"/>
    <w:rsid w:val="57687D09"/>
    <w:rsid w:val="576D0F45"/>
    <w:rsid w:val="57763C65"/>
    <w:rsid w:val="57CB5CD4"/>
    <w:rsid w:val="57D1139B"/>
    <w:rsid w:val="57E412C5"/>
    <w:rsid w:val="583749EB"/>
    <w:rsid w:val="58565D22"/>
    <w:rsid w:val="58687686"/>
    <w:rsid w:val="587851B5"/>
    <w:rsid w:val="587C4A79"/>
    <w:rsid w:val="589D049E"/>
    <w:rsid w:val="58B5412B"/>
    <w:rsid w:val="58F27452"/>
    <w:rsid w:val="590C1E0D"/>
    <w:rsid w:val="590F0A91"/>
    <w:rsid w:val="593E5B98"/>
    <w:rsid w:val="594930E4"/>
    <w:rsid w:val="596626B8"/>
    <w:rsid w:val="59C7050B"/>
    <w:rsid w:val="5A066226"/>
    <w:rsid w:val="5A6123BC"/>
    <w:rsid w:val="5A666FBC"/>
    <w:rsid w:val="5A697524"/>
    <w:rsid w:val="5A76220C"/>
    <w:rsid w:val="5AB466BB"/>
    <w:rsid w:val="5AE84EAE"/>
    <w:rsid w:val="5B004E7D"/>
    <w:rsid w:val="5B280802"/>
    <w:rsid w:val="5B3901F5"/>
    <w:rsid w:val="5BAF48D6"/>
    <w:rsid w:val="5BB640B0"/>
    <w:rsid w:val="5BBD3480"/>
    <w:rsid w:val="5BBE5327"/>
    <w:rsid w:val="5BE94842"/>
    <w:rsid w:val="5BFE4055"/>
    <w:rsid w:val="5C0306AF"/>
    <w:rsid w:val="5C191B11"/>
    <w:rsid w:val="5C1B23A1"/>
    <w:rsid w:val="5C2F5AB5"/>
    <w:rsid w:val="5C495E9C"/>
    <w:rsid w:val="5C744CE0"/>
    <w:rsid w:val="5C931CBC"/>
    <w:rsid w:val="5C9C0470"/>
    <w:rsid w:val="5CBE7E9B"/>
    <w:rsid w:val="5D0C7071"/>
    <w:rsid w:val="5D5D5A92"/>
    <w:rsid w:val="5DEE4D3F"/>
    <w:rsid w:val="5E1C1F1F"/>
    <w:rsid w:val="5E224C40"/>
    <w:rsid w:val="5E592492"/>
    <w:rsid w:val="5E7E65B1"/>
    <w:rsid w:val="5EF2218B"/>
    <w:rsid w:val="5EFE40EC"/>
    <w:rsid w:val="5F0B1BC9"/>
    <w:rsid w:val="5F2358D6"/>
    <w:rsid w:val="5F5B6453"/>
    <w:rsid w:val="5F6B3E63"/>
    <w:rsid w:val="5F6F38D5"/>
    <w:rsid w:val="5F972C83"/>
    <w:rsid w:val="5FA559B0"/>
    <w:rsid w:val="5FC03A8B"/>
    <w:rsid w:val="5FDC0E62"/>
    <w:rsid w:val="5FF319D1"/>
    <w:rsid w:val="60171241"/>
    <w:rsid w:val="602B5F35"/>
    <w:rsid w:val="602B6B58"/>
    <w:rsid w:val="605E49D0"/>
    <w:rsid w:val="606A3080"/>
    <w:rsid w:val="606C10C2"/>
    <w:rsid w:val="60953A9B"/>
    <w:rsid w:val="60980015"/>
    <w:rsid w:val="60B47BF2"/>
    <w:rsid w:val="60D502FF"/>
    <w:rsid w:val="60E141EC"/>
    <w:rsid w:val="60E60CCA"/>
    <w:rsid w:val="60EB5211"/>
    <w:rsid w:val="610D1EFF"/>
    <w:rsid w:val="61391C04"/>
    <w:rsid w:val="61630550"/>
    <w:rsid w:val="616C3EF8"/>
    <w:rsid w:val="616F6A20"/>
    <w:rsid w:val="6188454A"/>
    <w:rsid w:val="61AF73F2"/>
    <w:rsid w:val="61B778D7"/>
    <w:rsid w:val="61BF04FE"/>
    <w:rsid w:val="61D523EA"/>
    <w:rsid w:val="61D71022"/>
    <w:rsid w:val="61DC2233"/>
    <w:rsid w:val="61FC49A7"/>
    <w:rsid w:val="62006C9D"/>
    <w:rsid w:val="620A64CF"/>
    <w:rsid w:val="62127D67"/>
    <w:rsid w:val="6241618C"/>
    <w:rsid w:val="62515569"/>
    <w:rsid w:val="62633412"/>
    <w:rsid w:val="62824DDC"/>
    <w:rsid w:val="6285014D"/>
    <w:rsid w:val="629B3530"/>
    <w:rsid w:val="634303B3"/>
    <w:rsid w:val="634972E0"/>
    <w:rsid w:val="63543841"/>
    <w:rsid w:val="63584121"/>
    <w:rsid w:val="635D000A"/>
    <w:rsid w:val="639D2FC0"/>
    <w:rsid w:val="63D638C9"/>
    <w:rsid w:val="63DB3DC2"/>
    <w:rsid w:val="63E55D3D"/>
    <w:rsid w:val="643A3CDC"/>
    <w:rsid w:val="64614191"/>
    <w:rsid w:val="64CB4F7B"/>
    <w:rsid w:val="64CD59BB"/>
    <w:rsid w:val="64E85A3E"/>
    <w:rsid w:val="64EA1AF4"/>
    <w:rsid w:val="652B4FD7"/>
    <w:rsid w:val="65455871"/>
    <w:rsid w:val="657F324C"/>
    <w:rsid w:val="65B364DA"/>
    <w:rsid w:val="65B56583"/>
    <w:rsid w:val="65C50583"/>
    <w:rsid w:val="65CF19BD"/>
    <w:rsid w:val="65FC0A75"/>
    <w:rsid w:val="6649151E"/>
    <w:rsid w:val="66563482"/>
    <w:rsid w:val="665A45C6"/>
    <w:rsid w:val="66716C33"/>
    <w:rsid w:val="66723B64"/>
    <w:rsid w:val="667D39EA"/>
    <w:rsid w:val="66890A93"/>
    <w:rsid w:val="66A7626C"/>
    <w:rsid w:val="66C826EB"/>
    <w:rsid w:val="66C84C66"/>
    <w:rsid w:val="66E44971"/>
    <w:rsid w:val="66E93BF1"/>
    <w:rsid w:val="6708040E"/>
    <w:rsid w:val="67131AEE"/>
    <w:rsid w:val="67202614"/>
    <w:rsid w:val="678A0B92"/>
    <w:rsid w:val="67B5028D"/>
    <w:rsid w:val="67C57919"/>
    <w:rsid w:val="6808261F"/>
    <w:rsid w:val="68313D28"/>
    <w:rsid w:val="686D791F"/>
    <w:rsid w:val="68A7769A"/>
    <w:rsid w:val="68AC28E2"/>
    <w:rsid w:val="68C70CF1"/>
    <w:rsid w:val="68E873F5"/>
    <w:rsid w:val="69554860"/>
    <w:rsid w:val="697019CF"/>
    <w:rsid w:val="697736DD"/>
    <w:rsid w:val="69A1320F"/>
    <w:rsid w:val="69D67565"/>
    <w:rsid w:val="69EE521B"/>
    <w:rsid w:val="69FF6D33"/>
    <w:rsid w:val="6A973FBA"/>
    <w:rsid w:val="6AAC3CD1"/>
    <w:rsid w:val="6AC329CA"/>
    <w:rsid w:val="6ADB2FCD"/>
    <w:rsid w:val="6AEE2C17"/>
    <w:rsid w:val="6B0B1F77"/>
    <w:rsid w:val="6B1917F5"/>
    <w:rsid w:val="6B221DDA"/>
    <w:rsid w:val="6B50190E"/>
    <w:rsid w:val="6B52155C"/>
    <w:rsid w:val="6B564F9F"/>
    <w:rsid w:val="6B6C1D37"/>
    <w:rsid w:val="6B7230E0"/>
    <w:rsid w:val="6B7E49A2"/>
    <w:rsid w:val="6BC919D1"/>
    <w:rsid w:val="6C585B29"/>
    <w:rsid w:val="6C635117"/>
    <w:rsid w:val="6C6F3F2A"/>
    <w:rsid w:val="6C8039DC"/>
    <w:rsid w:val="6CA973DD"/>
    <w:rsid w:val="6CCD1A40"/>
    <w:rsid w:val="6CF46650"/>
    <w:rsid w:val="6D1E4B0C"/>
    <w:rsid w:val="6D742296"/>
    <w:rsid w:val="6D851FF8"/>
    <w:rsid w:val="6DA800BD"/>
    <w:rsid w:val="6DDE5FAA"/>
    <w:rsid w:val="6E12067D"/>
    <w:rsid w:val="6E1B3ED5"/>
    <w:rsid w:val="6E39061D"/>
    <w:rsid w:val="6E475FD3"/>
    <w:rsid w:val="6E5557FE"/>
    <w:rsid w:val="6E560E79"/>
    <w:rsid w:val="6E603582"/>
    <w:rsid w:val="6E7900E8"/>
    <w:rsid w:val="6EA375A0"/>
    <w:rsid w:val="6EAC783E"/>
    <w:rsid w:val="6EDC3263"/>
    <w:rsid w:val="6EE3686B"/>
    <w:rsid w:val="6F2115AA"/>
    <w:rsid w:val="6F332FC0"/>
    <w:rsid w:val="6F435E0E"/>
    <w:rsid w:val="6F447669"/>
    <w:rsid w:val="6F65789B"/>
    <w:rsid w:val="6FC51138"/>
    <w:rsid w:val="6FD0011C"/>
    <w:rsid w:val="70267BAD"/>
    <w:rsid w:val="70360793"/>
    <w:rsid w:val="705C15EB"/>
    <w:rsid w:val="706E7F1F"/>
    <w:rsid w:val="708E61B1"/>
    <w:rsid w:val="70FD7B19"/>
    <w:rsid w:val="71951EAF"/>
    <w:rsid w:val="71A00402"/>
    <w:rsid w:val="71AC0374"/>
    <w:rsid w:val="71F41DA4"/>
    <w:rsid w:val="71FE5BB3"/>
    <w:rsid w:val="722210E9"/>
    <w:rsid w:val="72265F18"/>
    <w:rsid w:val="72340794"/>
    <w:rsid w:val="723774F3"/>
    <w:rsid w:val="72786613"/>
    <w:rsid w:val="727D0DFC"/>
    <w:rsid w:val="7294610F"/>
    <w:rsid w:val="73285C0B"/>
    <w:rsid w:val="73646448"/>
    <w:rsid w:val="73A166A5"/>
    <w:rsid w:val="73B366CB"/>
    <w:rsid w:val="73C51782"/>
    <w:rsid w:val="73D33359"/>
    <w:rsid w:val="73D95DF2"/>
    <w:rsid w:val="73DB202B"/>
    <w:rsid w:val="73E651C2"/>
    <w:rsid w:val="744054B4"/>
    <w:rsid w:val="744D558C"/>
    <w:rsid w:val="74934404"/>
    <w:rsid w:val="74A412A7"/>
    <w:rsid w:val="74A6133E"/>
    <w:rsid w:val="74C075F0"/>
    <w:rsid w:val="74EE45E4"/>
    <w:rsid w:val="74FC16E2"/>
    <w:rsid w:val="753B4155"/>
    <w:rsid w:val="75507427"/>
    <w:rsid w:val="7566797F"/>
    <w:rsid w:val="756E3CFD"/>
    <w:rsid w:val="75841CC1"/>
    <w:rsid w:val="75AA55F8"/>
    <w:rsid w:val="75E73673"/>
    <w:rsid w:val="75F15A6C"/>
    <w:rsid w:val="761B37CF"/>
    <w:rsid w:val="762E1271"/>
    <w:rsid w:val="768E35B9"/>
    <w:rsid w:val="76906071"/>
    <w:rsid w:val="76E72AE7"/>
    <w:rsid w:val="772809FE"/>
    <w:rsid w:val="774F7BA1"/>
    <w:rsid w:val="77992415"/>
    <w:rsid w:val="77B55D23"/>
    <w:rsid w:val="77C95EEF"/>
    <w:rsid w:val="77ED3BEF"/>
    <w:rsid w:val="7824083D"/>
    <w:rsid w:val="786F12DF"/>
    <w:rsid w:val="78E47479"/>
    <w:rsid w:val="78F4448D"/>
    <w:rsid w:val="79574322"/>
    <w:rsid w:val="79957C3A"/>
    <w:rsid w:val="79A95126"/>
    <w:rsid w:val="7A4437DD"/>
    <w:rsid w:val="7A650909"/>
    <w:rsid w:val="7A7638A2"/>
    <w:rsid w:val="7A78705B"/>
    <w:rsid w:val="7A867163"/>
    <w:rsid w:val="7ABA61F2"/>
    <w:rsid w:val="7ADA0BF3"/>
    <w:rsid w:val="7BA0717A"/>
    <w:rsid w:val="7BAC2A62"/>
    <w:rsid w:val="7BAE46BF"/>
    <w:rsid w:val="7BC67EAF"/>
    <w:rsid w:val="7BD5284B"/>
    <w:rsid w:val="7BD7551D"/>
    <w:rsid w:val="7C074250"/>
    <w:rsid w:val="7C1B27C7"/>
    <w:rsid w:val="7C350B19"/>
    <w:rsid w:val="7C5133E8"/>
    <w:rsid w:val="7C5A04DB"/>
    <w:rsid w:val="7C5D5F99"/>
    <w:rsid w:val="7C8453B3"/>
    <w:rsid w:val="7CB20F78"/>
    <w:rsid w:val="7CBF5A21"/>
    <w:rsid w:val="7CC651ED"/>
    <w:rsid w:val="7D163869"/>
    <w:rsid w:val="7D264BF7"/>
    <w:rsid w:val="7D5560AE"/>
    <w:rsid w:val="7DE5187F"/>
    <w:rsid w:val="7DF64AAA"/>
    <w:rsid w:val="7DFA4735"/>
    <w:rsid w:val="7E1F780D"/>
    <w:rsid w:val="7E3B2B15"/>
    <w:rsid w:val="7E3E7188"/>
    <w:rsid w:val="7E4613C1"/>
    <w:rsid w:val="7E794D90"/>
    <w:rsid w:val="7E866E7F"/>
    <w:rsid w:val="7EBB16AD"/>
    <w:rsid w:val="7EDD6E02"/>
    <w:rsid w:val="7F122105"/>
    <w:rsid w:val="7F1D5A7E"/>
    <w:rsid w:val="7F2A3E06"/>
    <w:rsid w:val="7F3C6556"/>
    <w:rsid w:val="7FD9723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正文"/>
    <w:qFormat/>
    <w:uiPriority w:val="0"/>
    <w:pPr>
      <w:widowControl w:val="0"/>
      <w:spacing w:line="360" w:lineRule="auto"/>
      <w:ind w:firstLine="200" w:firstLineChars="200"/>
      <w:jc w:val="both"/>
    </w:pPr>
    <w:rPr>
      <w:rFonts w:ascii="Times New Roman" w:hAnsi="Times New Roman" w:eastAsia="宋体" w:cs="Times New Roman"/>
      <w:kern w:val="2"/>
      <w:sz w:val="24"/>
      <w:szCs w:val="28"/>
      <w:lang w:val="en-US" w:eastAsia="zh-CN" w:bidi="ar-SA"/>
    </w:rPr>
  </w:style>
  <w:style w:type="paragraph" w:styleId="3">
    <w:name w:val="Date"/>
    <w:basedOn w:val="1"/>
    <w:next w:val="1"/>
    <w:qFormat/>
    <w:uiPriority w:val="0"/>
    <w:pPr>
      <w:ind w:left="100" w:leftChars="2500"/>
    </w:pPr>
  </w:style>
  <w:style w:type="paragraph" w:styleId="4">
    <w:name w:val="Body Text Indent 2"/>
    <w:basedOn w:val="1"/>
    <w:qFormat/>
    <w:uiPriority w:val="0"/>
    <w:pPr>
      <w:ind w:firstLine="570"/>
    </w:pPr>
    <w:rPr>
      <w:sz w:val="28"/>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2"/>
    <w:basedOn w:val="1"/>
    <w:qFormat/>
    <w:uiPriority w:val="0"/>
    <w:pPr>
      <w:jc w:val="center"/>
    </w:pPr>
    <w:rPr>
      <w:rFonts w:hint="eastAsia" w:ascii="方正小标宋简体" w:eastAsia="方正小标宋简体"/>
      <w:sz w:val="36"/>
      <w:szCs w:val="20"/>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page number"/>
    <w:basedOn w:val="11"/>
    <w:qFormat/>
    <w:uiPriority w:val="0"/>
  </w:style>
  <w:style w:type="character" w:styleId="13">
    <w:name w:val="FollowedHyperlink"/>
    <w:qFormat/>
    <w:uiPriority w:val="0"/>
    <w:rPr>
      <w:color w:val="343434"/>
      <w:u w:val="none"/>
    </w:rPr>
  </w:style>
  <w:style w:type="character" w:styleId="14">
    <w:name w:val="Hyperlink"/>
    <w:qFormat/>
    <w:uiPriority w:val="0"/>
    <w:rPr>
      <w:color w:val="343434"/>
      <w:u w:val="none"/>
    </w:rPr>
  </w:style>
  <w:style w:type="character" w:customStyle="1" w:styleId="15">
    <w:name w:val="正文四号 Char"/>
    <w:link w:val="16"/>
    <w:qFormat/>
    <w:uiPriority w:val="0"/>
    <w:rPr>
      <w:rFonts w:eastAsia="宋体" w:cs="宋体"/>
      <w:kern w:val="2"/>
      <w:sz w:val="28"/>
      <w:lang w:val="en-US" w:eastAsia="zh-CN" w:bidi="ar-SA"/>
    </w:rPr>
  </w:style>
  <w:style w:type="paragraph" w:customStyle="1" w:styleId="16">
    <w:name w:val="正文四号"/>
    <w:basedOn w:val="1"/>
    <w:link w:val="15"/>
    <w:qFormat/>
    <w:uiPriority w:val="0"/>
    <w:pPr>
      <w:spacing w:line="360" w:lineRule="auto"/>
      <w:ind w:firstLine="200" w:firstLineChars="200"/>
    </w:pPr>
    <w:rPr>
      <w:rFonts w:cs="宋体"/>
      <w:sz w:val="28"/>
      <w:szCs w:val="20"/>
    </w:rPr>
  </w:style>
  <w:style w:type="character" w:customStyle="1" w:styleId="17">
    <w:name w:val="标准正文 Char"/>
    <w:link w:val="18"/>
    <w:qFormat/>
    <w:uiPriority w:val="0"/>
    <w:rPr>
      <w:sz w:val="24"/>
      <w:szCs w:val="24"/>
      <w:lang w:val="en-US" w:eastAsia="zh-CN" w:bidi="ar-SA"/>
    </w:rPr>
  </w:style>
  <w:style w:type="paragraph" w:customStyle="1" w:styleId="18">
    <w:name w:val="标准正文"/>
    <w:link w:val="17"/>
    <w:qFormat/>
    <w:uiPriority w:val="0"/>
    <w:pPr>
      <w:keepNext/>
      <w:widowControl w:val="0"/>
      <w:snapToGrid w:val="0"/>
      <w:spacing w:before="50" w:beforeLines="50" w:after="50" w:afterLines="50" w:line="360" w:lineRule="auto"/>
      <w:ind w:firstLine="200" w:firstLineChars="200"/>
      <w:jc w:val="both"/>
    </w:pPr>
    <w:rPr>
      <w:rFonts w:ascii="Times New Roman" w:hAnsi="Times New Roman" w:eastAsia="宋体" w:cs="Times New Roman"/>
      <w:sz w:val="24"/>
      <w:szCs w:val="24"/>
      <w:lang w:val="en-US" w:eastAsia="zh-CN" w:bidi="ar-SA"/>
    </w:rPr>
  </w:style>
  <w:style w:type="character" w:customStyle="1" w:styleId="19">
    <w:name w:val="【正文】 Char"/>
    <w:link w:val="20"/>
    <w:qFormat/>
    <w:uiPriority w:val="0"/>
    <w:rPr>
      <w:rFonts w:eastAsia="宋体"/>
      <w:sz w:val="24"/>
      <w:lang w:bidi="ar-SA"/>
    </w:rPr>
  </w:style>
  <w:style w:type="paragraph" w:customStyle="1" w:styleId="20">
    <w:name w:val="【正文】"/>
    <w:basedOn w:val="1"/>
    <w:link w:val="19"/>
    <w:qFormat/>
    <w:uiPriority w:val="0"/>
    <w:pPr>
      <w:adjustRightInd w:val="0"/>
      <w:snapToGrid w:val="0"/>
      <w:spacing w:line="360" w:lineRule="auto"/>
      <w:ind w:firstLine="200" w:firstLineChars="200"/>
      <w:jc w:val="left"/>
    </w:pPr>
    <w:rPr>
      <w:kern w:val="0"/>
      <w:sz w:val="24"/>
      <w:szCs w:val="20"/>
    </w:rPr>
  </w:style>
  <w:style w:type="paragraph" w:customStyle="1" w:styleId="21">
    <w:name w:val=" Char4 Char Char Char"/>
    <w:basedOn w:val="1"/>
    <w:qFormat/>
    <w:uiPriority w:val="0"/>
    <w:pPr>
      <w:adjustRightInd w:val="0"/>
      <w:snapToGrid w:val="0"/>
      <w:spacing w:line="360" w:lineRule="auto"/>
      <w:ind w:firstLine="200" w:firstLineChars="200"/>
    </w:pPr>
    <w:rPr>
      <w:rFonts w:ascii="仿宋_GB2312" w:eastAsia="仿宋_GB2312"/>
      <w:sz w:val="32"/>
      <w:szCs w:val="32"/>
    </w:rPr>
  </w:style>
  <w:style w:type="paragraph" w:customStyle="1" w:styleId="22">
    <w:name w:val="Char Char Char Char5"/>
    <w:basedOn w:val="1"/>
    <w:semiHidden/>
    <w:qFormat/>
    <w:uiPriority w:val="0"/>
    <w:pPr>
      <w:tabs>
        <w:tab w:val="left" w:pos="360"/>
      </w:tabs>
    </w:pPr>
    <w:rPr>
      <w:sz w:val="24"/>
    </w:rPr>
  </w:style>
  <w:style w:type="paragraph" w:customStyle="1" w:styleId="23">
    <w:name w:val=" Char Char Char"/>
    <w:basedOn w:val="1"/>
    <w:qFormat/>
    <w:uiPriority w:val="0"/>
    <w:rPr>
      <w:sz w:val="24"/>
    </w:rPr>
  </w:style>
  <w:style w:type="paragraph" w:customStyle="1" w:styleId="24">
    <w:name w:val="Char2"/>
    <w:basedOn w:val="1"/>
    <w:qFormat/>
    <w:uiPriority w:val="0"/>
    <w:rPr>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218</Words>
  <Characters>1245</Characters>
  <Lines>10</Lines>
  <Paragraphs>2</Paragraphs>
  <TotalTime>1</TotalTime>
  <ScaleCrop>false</ScaleCrop>
  <LinksUpToDate>false</LinksUpToDate>
  <CharactersWithSpaces>1461</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2019-10-23T04:54:00Z</dcterms:created>
  <dc:creator>walkinnet</dc:creator>
  <cp:lastModifiedBy>Administrator</cp:lastModifiedBy>
  <cp:lastPrinted>2020-06-16T01:44:00Z</cp:lastPrinted>
  <dcterms:modified xsi:type="dcterms:W3CDTF">2021-11-17T02:24:53Z</dcterms:modified>
  <dc:title>德环建函[2011]78号</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KSOSaveFontToCloudKey">
    <vt:lpwstr>392917106_btnclosed</vt:lpwstr>
  </property>
  <property fmtid="{D5CDD505-2E9C-101B-9397-08002B2CF9AE}" pid="4" name="ICV">
    <vt:lpwstr>FBF0768EEC654175BF02A77BD11209E7</vt:lpwstr>
  </property>
</Properties>
</file>